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60" w:rsidRDefault="00A61D60" w:rsidP="00A61D60">
      <w:pPr>
        <w:keepNext/>
        <w:keepLines/>
        <w:overflowPunct/>
        <w:textAlignment w:val="auto"/>
        <w:rPr>
          <w:rFonts w:ascii="Arial" w:hAnsi="Arial" w:cs="Arial"/>
          <w:b/>
          <w:bCs/>
          <w:sz w:val="36"/>
          <w:szCs w:val="36"/>
        </w:rPr>
      </w:pPr>
      <w:r>
        <w:rPr>
          <w:rFonts w:ascii="Arial" w:hAnsi="Arial" w:cs="Arial"/>
          <w:b/>
          <w:bCs/>
          <w:sz w:val="36"/>
          <w:szCs w:val="36"/>
        </w:rPr>
        <w:t>Konsumentprisindex KPI</w:t>
      </w:r>
    </w:p>
    <w:p w:rsidR="00A61D60" w:rsidRDefault="00A61D60" w:rsidP="00A61D60">
      <w:pPr>
        <w:pStyle w:val="rendemening"/>
        <w:spacing w:after="60"/>
        <w:rPr>
          <w:rFonts w:cs="Arial"/>
          <w:bCs/>
          <w:szCs w:val="36"/>
        </w:rPr>
      </w:pPr>
      <w:r>
        <w:rPr>
          <w:rFonts w:cs="Arial"/>
          <w:bCs/>
          <w:szCs w:val="36"/>
        </w:rPr>
        <w:t>20</w:t>
      </w:r>
      <w:r w:rsidR="00242672">
        <w:rPr>
          <w:rFonts w:cs="Arial"/>
          <w:bCs/>
          <w:szCs w:val="36"/>
        </w:rPr>
        <w:t>0</w:t>
      </w:r>
      <w:r w:rsidR="0002084E">
        <w:rPr>
          <w:rFonts w:cs="Arial"/>
          <w:bCs/>
          <w:szCs w:val="36"/>
        </w:rPr>
        <w:t>9</w:t>
      </w:r>
    </w:p>
    <w:p w:rsidR="00A61D60" w:rsidRPr="00A61D60" w:rsidRDefault="00A61D60" w:rsidP="00A61D60">
      <w:pPr>
        <w:keepNext/>
        <w:keepLines/>
        <w:overflowPunct/>
        <w:spacing w:after="240"/>
        <w:textAlignment w:val="auto"/>
        <w:rPr>
          <w:rFonts w:ascii="Arial" w:hAnsi="Arial" w:cs="Arial"/>
          <w:sz w:val="28"/>
          <w:szCs w:val="28"/>
        </w:rPr>
      </w:pPr>
      <w:r w:rsidRPr="00A61D60">
        <w:rPr>
          <w:rFonts w:ascii="Arial" w:hAnsi="Arial" w:cs="Arial"/>
          <w:sz w:val="28"/>
          <w:szCs w:val="28"/>
        </w:rPr>
        <w:t>PR0101</w:t>
      </w:r>
    </w:p>
    <w:p w:rsidR="00B562A2" w:rsidRDefault="00B562A2">
      <w:pPr>
        <w:rPr>
          <w:rFonts w:ascii="Arial" w:hAnsi="Arial"/>
          <w:b/>
          <w:sz w:val="28"/>
        </w:rPr>
      </w:pPr>
      <w:r>
        <w:rPr>
          <w:rFonts w:ascii="Arial" w:hAnsi="Arial"/>
          <w:b/>
          <w:sz w:val="28"/>
        </w:rPr>
        <w:t>Innehåll</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4181"/>
        <w:gridCol w:w="3686"/>
      </w:tblGrid>
      <w:tr w:rsidR="00B562A2">
        <w:trPr>
          <w:cantSplit/>
        </w:trPr>
        <w:tc>
          <w:tcPr>
            <w:tcW w:w="7867" w:type="dxa"/>
            <w:gridSpan w:val="2"/>
          </w:tcPr>
          <w:p w:rsidR="00B562A2" w:rsidRDefault="00B562A2">
            <w:pPr>
              <w:spacing w:before="120" w:after="120"/>
              <w:jc w:val="center"/>
              <w:rPr>
                <w:rFonts w:ascii="Arial" w:hAnsi="Arial"/>
                <w:sz w:val="20"/>
              </w:rPr>
            </w:pPr>
            <w:r>
              <w:rPr>
                <w:rFonts w:ascii="Arial" w:hAnsi="Arial" w:cs="Arial"/>
                <w:b/>
                <w:bCs/>
                <w:sz w:val="20"/>
              </w:rPr>
              <w:t>SCBDOK 3.</w:t>
            </w:r>
            <w:r w:rsidR="00A32746">
              <w:rPr>
                <w:rFonts w:ascii="Arial" w:hAnsi="Arial" w:cs="Arial"/>
                <w:b/>
                <w:bCs/>
                <w:sz w:val="20"/>
              </w:rPr>
              <w:t>1</w:t>
            </w:r>
          </w:p>
        </w:tc>
      </w:tr>
      <w:tr w:rsidR="00B562A2">
        <w:tc>
          <w:tcPr>
            <w:tcW w:w="4181" w:type="dxa"/>
          </w:tcPr>
          <w:p w:rsidR="00B562A2" w:rsidRDefault="006B5FF5">
            <w:pPr>
              <w:rPr>
                <w:rFonts w:ascii="Arial" w:hAnsi="Arial"/>
                <w:sz w:val="20"/>
              </w:rPr>
            </w:pPr>
            <w:hyperlink w:anchor="Nollett" w:history="1">
              <w:proofErr w:type="gramStart"/>
              <w:r w:rsidR="00B562A2">
                <w:rPr>
                  <w:rStyle w:val="Hyperlnk"/>
                  <w:rFonts w:ascii="Arial" w:hAnsi="Arial"/>
                  <w:b/>
                  <w:sz w:val="20"/>
                </w:rPr>
                <w:t>0  A</w:t>
              </w:r>
              <w:r w:rsidR="004B38A5">
                <w:rPr>
                  <w:rStyle w:val="Hyperlnk"/>
                  <w:rFonts w:ascii="Arial" w:hAnsi="Arial"/>
                  <w:b/>
                  <w:sz w:val="20"/>
                </w:rPr>
                <w:t>llmänna</w:t>
              </w:r>
              <w:proofErr w:type="gramEnd"/>
              <w:r w:rsidR="00B562A2">
                <w:rPr>
                  <w:rStyle w:val="Hyperlnk"/>
                  <w:rFonts w:ascii="Arial" w:hAnsi="Arial"/>
                  <w:b/>
                  <w:sz w:val="20"/>
                </w:rPr>
                <w:t xml:space="preserve"> uppgifter</w:t>
              </w:r>
            </w:hyperlink>
          </w:p>
          <w:p w:rsidR="00B562A2" w:rsidRDefault="00B562A2">
            <w:pPr>
              <w:rPr>
                <w:rFonts w:ascii="Arial" w:hAnsi="Arial"/>
                <w:sz w:val="20"/>
              </w:rPr>
            </w:pPr>
          </w:p>
          <w:p w:rsidR="00B562A2" w:rsidRDefault="006B5FF5">
            <w:pPr>
              <w:rPr>
                <w:rFonts w:ascii="Arial" w:hAnsi="Arial"/>
                <w:sz w:val="20"/>
              </w:rPr>
            </w:pPr>
            <w:hyperlink w:anchor="Nollett" w:history="1">
              <w:r w:rsidR="00B562A2">
                <w:rPr>
                  <w:rStyle w:val="Hyperlnk"/>
                  <w:rFonts w:ascii="Arial" w:hAnsi="Arial"/>
                  <w:sz w:val="20"/>
                </w:rPr>
                <w:t>0.1  Ämnesområde</w:t>
              </w:r>
            </w:hyperlink>
          </w:p>
          <w:p w:rsidR="00B562A2" w:rsidRDefault="006B5FF5">
            <w:pPr>
              <w:rPr>
                <w:rFonts w:ascii="Arial" w:hAnsi="Arial"/>
                <w:sz w:val="20"/>
              </w:rPr>
            </w:pPr>
            <w:hyperlink w:anchor="Nolltvå" w:history="1">
              <w:r w:rsidR="00B562A2">
                <w:rPr>
                  <w:rStyle w:val="Hyperlnk"/>
                  <w:rFonts w:ascii="Arial" w:hAnsi="Arial"/>
                  <w:sz w:val="20"/>
                </w:rPr>
                <w:t>0.2  Statistikområde</w:t>
              </w:r>
            </w:hyperlink>
          </w:p>
          <w:p w:rsidR="00B562A2" w:rsidRDefault="006B5FF5">
            <w:pPr>
              <w:rPr>
                <w:rFonts w:ascii="Arial" w:hAnsi="Arial"/>
                <w:sz w:val="20"/>
              </w:rPr>
            </w:pPr>
            <w:hyperlink w:anchor="Nolltre" w:history="1">
              <w:r w:rsidR="00B562A2">
                <w:rPr>
                  <w:rStyle w:val="Hyperlnk"/>
                  <w:rFonts w:ascii="Arial" w:hAnsi="Arial"/>
                  <w:sz w:val="20"/>
                </w:rPr>
                <w:t>0.3  SOS-klassificering</w:t>
              </w:r>
            </w:hyperlink>
          </w:p>
          <w:p w:rsidR="00B562A2" w:rsidRDefault="006B5FF5">
            <w:pPr>
              <w:rPr>
                <w:rFonts w:ascii="Arial" w:hAnsi="Arial"/>
                <w:sz w:val="20"/>
              </w:rPr>
            </w:pPr>
            <w:hyperlink w:anchor="Nollfyra" w:history="1">
              <w:r w:rsidR="00B562A2">
                <w:rPr>
                  <w:rStyle w:val="Hyperlnk"/>
                  <w:rFonts w:ascii="Arial" w:hAnsi="Arial"/>
                  <w:sz w:val="20"/>
                </w:rPr>
                <w:t>0.4  Statistikansvarig</w:t>
              </w:r>
            </w:hyperlink>
          </w:p>
          <w:p w:rsidR="00B562A2" w:rsidRDefault="006B5FF5">
            <w:pPr>
              <w:rPr>
                <w:rFonts w:ascii="Arial" w:hAnsi="Arial"/>
                <w:sz w:val="20"/>
              </w:rPr>
            </w:pPr>
            <w:hyperlink w:anchor="Nollfem" w:history="1">
              <w:r w:rsidR="00B562A2">
                <w:rPr>
                  <w:rStyle w:val="Hyperlnk"/>
                  <w:rFonts w:ascii="Arial" w:hAnsi="Arial"/>
                  <w:sz w:val="20"/>
                </w:rPr>
                <w:t>0.5  Statistikproducent</w:t>
              </w:r>
            </w:hyperlink>
          </w:p>
          <w:p w:rsidR="00B562A2" w:rsidRDefault="006B5FF5">
            <w:pPr>
              <w:rPr>
                <w:rFonts w:ascii="Arial" w:hAnsi="Arial"/>
                <w:sz w:val="20"/>
              </w:rPr>
            </w:pPr>
            <w:hyperlink w:anchor="Nollsex" w:history="1">
              <w:r w:rsidR="00B562A2">
                <w:rPr>
                  <w:rStyle w:val="Hyperlnk"/>
                  <w:rFonts w:ascii="Arial" w:hAnsi="Arial"/>
                  <w:sz w:val="20"/>
                </w:rPr>
                <w:t>0.6  Uppgiftsskyldighet</w:t>
              </w:r>
            </w:hyperlink>
          </w:p>
          <w:p w:rsidR="00B562A2" w:rsidRDefault="006B5FF5">
            <w:pPr>
              <w:rPr>
                <w:rFonts w:ascii="Arial" w:hAnsi="Arial"/>
                <w:sz w:val="20"/>
              </w:rPr>
            </w:pPr>
            <w:hyperlink w:anchor="Nollsju" w:history="1">
              <w:r w:rsidR="00B562A2">
                <w:rPr>
                  <w:rStyle w:val="Hyperlnk"/>
                  <w:rFonts w:ascii="Arial" w:hAnsi="Arial"/>
                  <w:sz w:val="20"/>
                </w:rPr>
                <w:t>0.7  Sekretess och regler för behandling av personuppgifter</w:t>
              </w:r>
            </w:hyperlink>
          </w:p>
          <w:p w:rsidR="00B562A2" w:rsidRDefault="006B5FF5">
            <w:pPr>
              <w:rPr>
                <w:rFonts w:ascii="Arial" w:hAnsi="Arial"/>
                <w:sz w:val="20"/>
              </w:rPr>
            </w:pPr>
            <w:hyperlink w:anchor="Nollåtta" w:history="1">
              <w:r w:rsidR="00B562A2">
                <w:rPr>
                  <w:rStyle w:val="Hyperlnk"/>
                  <w:rFonts w:ascii="Arial" w:hAnsi="Arial"/>
                  <w:sz w:val="20"/>
                </w:rPr>
                <w:t>0.8  Gallringsföreskrifter</w:t>
              </w:r>
            </w:hyperlink>
          </w:p>
          <w:p w:rsidR="00B562A2" w:rsidRDefault="006B5FF5">
            <w:pPr>
              <w:rPr>
                <w:rFonts w:ascii="Arial" w:hAnsi="Arial"/>
                <w:sz w:val="20"/>
              </w:rPr>
            </w:pPr>
            <w:hyperlink w:anchor="Nollnio" w:history="1">
              <w:r w:rsidR="00B562A2">
                <w:rPr>
                  <w:rStyle w:val="Hyperlnk"/>
                  <w:rFonts w:ascii="Arial" w:hAnsi="Arial"/>
                  <w:sz w:val="20"/>
                </w:rPr>
                <w:t>0.9  EU-reglering</w:t>
              </w:r>
            </w:hyperlink>
          </w:p>
          <w:p w:rsidR="00B562A2" w:rsidRDefault="006B5FF5">
            <w:pPr>
              <w:rPr>
                <w:rFonts w:ascii="Arial" w:hAnsi="Arial"/>
                <w:sz w:val="20"/>
              </w:rPr>
            </w:pPr>
            <w:hyperlink w:anchor="Nolltio" w:history="1">
              <w:r w:rsidR="00B562A2">
                <w:rPr>
                  <w:rStyle w:val="Hyperlnk"/>
                  <w:rFonts w:ascii="Arial" w:hAnsi="Arial"/>
                  <w:sz w:val="20"/>
                </w:rPr>
                <w:t>0.10  Syfte och historik</w:t>
              </w:r>
            </w:hyperlink>
          </w:p>
          <w:p w:rsidR="00B562A2" w:rsidRDefault="006B5FF5">
            <w:pPr>
              <w:rPr>
                <w:rFonts w:ascii="Arial" w:hAnsi="Arial"/>
                <w:sz w:val="20"/>
              </w:rPr>
            </w:pPr>
            <w:hyperlink w:anchor="Nollelva" w:history="1">
              <w:r w:rsidR="00B562A2">
                <w:rPr>
                  <w:rStyle w:val="Hyperlnk"/>
                  <w:rFonts w:ascii="Arial" w:hAnsi="Arial"/>
                  <w:sz w:val="20"/>
                </w:rPr>
                <w:t>0.11  Statistikanvändning</w:t>
              </w:r>
            </w:hyperlink>
          </w:p>
          <w:p w:rsidR="00B562A2" w:rsidRDefault="006B5FF5">
            <w:pPr>
              <w:rPr>
                <w:rFonts w:ascii="Arial" w:hAnsi="Arial"/>
                <w:sz w:val="20"/>
              </w:rPr>
            </w:pPr>
            <w:hyperlink w:anchor="Nolltolv" w:history="1">
              <w:r w:rsidR="00B562A2">
                <w:rPr>
                  <w:rStyle w:val="Hyperlnk"/>
                  <w:rFonts w:ascii="Arial" w:hAnsi="Arial"/>
                  <w:sz w:val="20"/>
                </w:rPr>
                <w:t>0.12  Uppläggning och genomförande</w:t>
              </w:r>
            </w:hyperlink>
          </w:p>
          <w:p w:rsidR="00B562A2" w:rsidRDefault="006B5FF5">
            <w:pPr>
              <w:rPr>
                <w:rFonts w:ascii="Arial" w:hAnsi="Arial"/>
                <w:sz w:val="20"/>
              </w:rPr>
            </w:pPr>
            <w:hyperlink w:anchor="Nolltretton" w:history="1">
              <w:r w:rsidR="00B562A2">
                <w:rPr>
                  <w:rStyle w:val="Hyperlnk"/>
                  <w:rFonts w:ascii="Arial" w:hAnsi="Arial"/>
                  <w:sz w:val="20"/>
                </w:rPr>
                <w:t>0.13  Internationell rapportering</w:t>
              </w:r>
            </w:hyperlink>
          </w:p>
          <w:p w:rsidR="00B562A2" w:rsidRDefault="006B5FF5">
            <w:pPr>
              <w:rPr>
                <w:rFonts w:ascii="Arial" w:hAnsi="Arial"/>
                <w:sz w:val="20"/>
              </w:rPr>
            </w:pPr>
            <w:hyperlink w:anchor="Nollfjorton" w:history="1">
              <w:r w:rsidR="00B562A2">
                <w:rPr>
                  <w:rStyle w:val="Hyperlnk"/>
                  <w:rFonts w:ascii="Arial" w:hAnsi="Arial"/>
                  <w:sz w:val="20"/>
                </w:rPr>
                <w:t>0.14  Planerade förändringar i kommande undersökningar</w:t>
              </w:r>
            </w:hyperlink>
          </w:p>
          <w:p w:rsidR="00B562A2" w:rsidRDefault="00B562A2">
            <w:pPr>
              <w:rPr>
                <w:rFonts w:ascii="Arial" w:hAnsi="Arial"/>
                <w:sz w:val="20"/>
              </w:rPr>
            </w:pPr>
          </w:p>
        </w:tc>
        <w:tc>
          <w:tcPr>
            <w:tcW w:w="3686" w:type="dxa"/>
          </w:tcPr>
          <w:p w:rsidR="00B562A2" w:rsidRDefault="006B5FF5">
            <w:pPr>
              <w:rPr>
                <w:rFonts w:ascii="Arial" w:hAnsi="Arial"/>
                <w:b/>
                <w:sz w:val="20"/>
              </w:rPr>
            </w:pPr>
            <w:hyperlink w:anchor="Ettett" w:history="1">
              <w:proofErr w:type="gramStart"/>
              <w:r w:rsidR="00B562A2">
                <w:rPr>
                  <w:rStyle w:val="Hyperlnk"/>
                  <w:rFonts w:ascii="Arial" w:hAnsi="Arial"/>
                  <w:b/>
                  <w:sz w:val="20"/>
                </w:rPr>
                <w:t>1  Innehållsöversikt</w:t>
              </w:r>
              <w:proofErr w:type="gramEnd"/>
            </w:hyperlink>
            <w:r w:rsidR="00B562A2">
              <w:rPr>
                <w:rFonts w:ascii="Arial" w:hAnsi="Arial"/>
                <w:b/>
                <w:sz w:val="20"/>
              </w:rPr>
              <w:t xml:space="preserve"> </w:t>
            </w:r>
          </w:p>
          <w:p w:rsidR="00B562A2" w:rsidRDefault="00B562A2">
            <w:pPr>
              <w:rPr>
                <w:rFonts w:ascii="Arial" w:hAnsi="Arial"/>
                <w:sz w:val="20"/>
              </w:rPr>
            </w:pPr>
          </w:p>
          <w:p w:rsidR="00B562A2" w:rsidRDefault="006B5FF5">
            <w:pPr>
              <w:rPr>
                <w:rFonts w:ascii="Arial" w:hAnsi="Arial"/>
                <w:sz w:val="20"/>
              </w:rPr>
            </w:pPr>
            <w:hyperlink w:anchor="Ettett" w:history="1">
              <w:r w:rsidR="00B562A2">
                <w:rPr>
                  <w:rStyle w:val="Hyperlnk"/>
                  <w:rFonts w:ascii="Arial" w:hAnsi="Arial"/>
                  <w:sz w:val="20"/>
                </w:rPr>
                <w:t>1.1  Observationsstorheter</w:t>
              </w:r>
            </w:hyperlink>
          </w:p>
          <w:p w:rsidR="00B562A2" w:rsidRDefault="006B5FF5">
            <w:pPr>
              <w:rPr>
                <w:rFonts w:ascii="Arial" w:hAnsi="Arial"/>
                <w:sz w:val="20"/>
              </w:rPr>
            </w:pPr>
            <w:hyperlink w:anchor="Ettvå" w:history="1">
              <w:r w:rsidR="00B562A2">
                <w:rPr>
                  <w:rStyle w:val="Hyperlnk"/>
                  <w:rFonts w:ascii="Arial" w:hAnsi="Arial"/>
                  <w:sz w:val="20"/>
                </w:rPr>
                <w:t>1.2  Statistiska målstorheter</w:t>
              </w:r>
            </w:hyperlink>
          </w:p>
          <w:p w:rsidR="00B562A2" w:rsidRDefault="006B5FF5">
            <w:pPr>
              <w:rPr>
                <w:rFonts w:ascii="Arial" w:hAnsi="Arial"/>
                <w:sz w:val="20"/>
              </w:rPr>
            </w:pPr>
            <w:hyperlink w:anchor="Ettre" w:history="1">
              <w:r w:rsidR="00B562A2">
                <w:rPr>
                  <w:rStyle w:val="Hyperlnk"/>
                  <w:rFonts w:ascii="Arial" w:hAnsi="Arial"/>
                  <w:sz w:val="20"/>
                </w:rPr>
                <w:t>1.3  Utflöden: statistik och mikrodata</w:t>
              </w:r>
            </w:hyperlink>
          </w:p>
          <w:p w:rsidR="00B562A2" w:rsidRDefault="006B5FF5">
            <w:pPr>
              <w:rPr>
                <w:rFonts w:ascii="Arial" w:hAnsi="Arial"/>
                <w:sz w:val="20"/>
              </w:rPr>
            </w:pPr>
            <w:hyperlink w:anchor="Ettfyra" w:history="1">
              <w:r w:rsidR="00B562A2">
                <w:rPr>
                  <w:rStyle w:val="Hyperlnk"/>
                  <w:rFonts w:ascii="Arial" w:hAnsi="Arial"/>
                  <w:sz w:val="20"/>
                </w:rPr>
                <w:t>1.4  Dokumentation och metadata</w:t>
              </w:r>
            </w:hyperlink>
          </w:p>
          <w:p w:rsidR="00B562A2" w:rsidRDefault="00B562A2">
            <w:pPr>
              <w:rPr>
                <w:rFonts w:ascii="Arial" w:hAnsi="Arial"/>
                <w:sz w:val="20"/>
              </w:rPr>
            </w:pPr>
          </w:p>
        </w:tc>
      </w:tr>
      <w:tr w:rsidR="00B562A2">
        <w:tc>
          <w:tcPr>
            <w:tcW w:w="4181" w:type="dxa"/>
          </w:tcPr>
          <w:p w:rsidR="00B562A2" w:rsidRDefault="006B5FF5">
            <w:pPr>
              <w:rPr>
                <w:rFonts w:ascii="Arial" w:hAnsi="Arial"/>
                <w:sz w:val="20"/>
              </w:rPr>
            </w:pPr>
            <w:hyperlink w:anchor="Tvåett" w:history="1">
              <w:proofErr w:type="gramStart"/>
              <w:r w:rsidR="00B562A2">
                <w:rPr>
                  <w:rStyle w:val="Hyperlnk"/>
                  <w:rFonts w:ascii="Arial" w:hAnsi="Arial"/>
                  <w:b/>
                  <w:sz w:val="20"/>
                </w:rPr>
                <w:t>2  Uppgiftsinsamling</w:t>
              </w:r>
              <w:proofErr w:type="gramEnd"/>
            </w:hyperlink>
            <w:r w:rsidR="00B562A2">
              <w:rPr>
                <w:rFonts w:ascii="Arial" w:hAnsi="Arial"/>
                <w:b/>
                <w:sz w:val="20"/>
              </w:rPr>
              <w:t xml:space="preserve"> </w:t>
            </w:r>
          </w:p>
          <w:p w:rsidR="00B562A2" w:rsidRDefault="00B562A2">
            <w:pPr>
              <w:rPr>
                <w:rFonts w:ascii="Arial" w:hAnsi="Arial"/>
                <w:sz w:val="20"/>
              </w:rPr>
            </w:pPr>
          </w:p>
          <w:p w:rsidR="00B562A2" w:rsidRDefault="006B5FF5">
            <w:pPr>
              <w:rPr>
                <w:rFonts w:ascii="Arial" w:hAnsi="Arial"/>
                <w:sz w:val="20"/>
              </w:rPr>
            </w:pPr>
            <w:hyperlink w:anchor="Tvåett" w:history="1">
              <w:r w:rsidR="00B562A2">
                <w:rPr>
                  <w:rStyle w:val="Hyperlnk"/>
                  <w:rFonts w:ascii="Arial" w:hAnsi="Arial"/>
                  <w:sz w:val="20"/>
                </w:rPr>
                <w:t xml:space="preserve">2.1  </w:t>
              </w:r>
            </w:hyperlink>
            <w:r w:rsidR="008B0444" w:rsidRPr="008B0444">
              <w:rPr>
                <w:rFonts w:ascii="Arial" w:hAnsi="Arial" w:cs="Arial"/>
                <w:sz w:val="20"/>
              </w:rPr>
              <w:t>Prisundersökning i butiker och tjänsteställen</w:t>
            </w:r>
          </w:p>
          <w:p w:rsidR="00B562A2" w:rsidRPr="007A1578" w:rsidRDefault="006B5FF5">
            <w:pPr>
              <w:rPr>
                <w:rFonts w:ascii="Arial" w:hAnsi="Arial" w:cs="Arial"/>
                <w:sz w:val="20"/>
              </w:rPr>
            </w:pPr>
            <w:hyperlink w:anchor="Tvåtvå" w:history="1">
              <w:r w:rsidR="00B562A2" w:rsidRPr="007A1578">
                <w:rPr>
                  <w:rStyle w:val="Hyperlnk"/>
                  <w:rFonts w:ascii="Arial" w:hAnsi="Arial" w:cs="Arial"/>
                  <w:sz w:val="20"/>
                </w:rPr>
                <w:t xml:space="preserve">2.2  </w:t>
              </w:r>
              <w:r w:rsidR="008B0444" w:rsidRPr="007A1578">
                <w:rPr>
                  <w:rStyle w:val="Hyperlnk"/>
                  <w:rFonts w:ascii="Arial" w:hAnsi="Arial" w:cs="Arial"/>
                  <w:sz w:val="20"/>
                </w:rPr>
                <w:t>Några speciella</w:t>
              </w:r>
            </w:hyperlink>
            <w:r w:rsidR="008B0444" w:rsidRPr="007A1578">
              <w:rPr>
                <w:rFonts w:ascii="Arial" w:hAnsi="Arial" w:cs="Arial"/>
                <w:sz w:val="20"/>
              </w:rPr>
              <w:t xml:space="preserve"> undersökningar</w:t>
            </w:r>
          </w:p>
          <w:p w:rsidR="00B562A2" w:rsidRPr="007A1578" w:rsidRDefault="006B5FF5">
            <w:pPr>
              <w:rPr>
                <w:rFonts w:ascii="Arial" w:hAnsi="Arial" w:cs="Arial"/>
                <w:sz w:val="20"/>
              </w:rPr>
            </w:pPr>
            <w:hyperlink w:anchor="Tvåtre" w:history="1">
              <w:r w:rsidR="00B562A2" w:rsidRPr="007A1578">
                <w:rPr>
                  <w:rStyle w:val="Hyperlnk"/>
                  <w:rFonts w:ascii="Arial" w:hAnsi="Arial" w:cs="Arial"/>
                  <w:sz w:val="20"/>
                </w:rPr>
                <w:t xml:space="preserve">2.3  </w:t>
              </w:r>
              <w:r w:rsidR="00132F4C" w:rsidRPr="007A1578">
                <w:rPr>
                  <w:rStyle w:val="Hyperlnk"/>
                  <w:rFonts w:ascii="Arial" w:hAnsi="Arial" w:cs="Arial"/>
                  <w:sz w:val="20"/>
                </w:rPr>
                <w:t xml:space="preserve">Övriga </w:t>
              </w:r>
            </w:hyperlink>
            <w:r w:rsidR="00132F4C" w:rsidRPr="007A1578">
              <w:rPr>
                <w:rFonts w:ascii="Arial" w:hAnsi="Arial" w:cs="Arial"/>
                <w:sz w:val="20"/>
              </w:rPr>
              <w:t>undersökningar</w:t>
            </w:r>
          </w:p>
          <w:p w:rsidR="00B562A2" w:rsidRDefault="006B5FF5">
            <w:pPr>
              <w:rPr>
                <w:rFonts w:ascii="Arial" w:hAnsi="Arial"/>
                <w:sz w:val="20"/>
              </w:rPr>
            </w:pPr>
            <w:hyperlink w:anchor="Tvåfyra" w:history="1">
              <w:r w:rsidR="00B562A2">
                <w:rPr>
                  <w:rStyle w:val="Hyperlnk"/>
                  <w:rFonts w:ascii="Arial" w:hAnsi="Arial"/>
                  <w:sz w:val="20"/>
                </w:rPr>
                <w:t xml:space="preserve">2.4  </w:t>
              </w:r>
              <w:r w:rsidR="00132F4C">
                <w:rPr>
                  <w:rStyle w:val="Hyperlnk"/>
                  <w:rFonts w:ascii="Arial" w:hAnsi="Arial"/>
                  <w:sz w:val="20"/>
                </w:rPr>
                <w:t>Vägningstal</w:t>
              </w:r>
            </w:hyperlink>
          </w:p>
          <w:p w:rsidR="00B562A2" w:rsidRDefault="006B5FF5">
            <w:pPr>
              <w:rPr>
                <w:rFonts w:ascii="Arial" w:hAnsi="Arial"/>
                <w:sz w:val="20"/>
              </w:rPr>
            </w:pPr>
            <w:hyperlink w:anchor="Tvåfem" w:history="1">
              <w:r w:rsidR="00B562A2">
                <w:rPr>
                  <w:rStyle w:val="Hyperlnk"/>
                  <w:rFonts w:ascii="Arial" w:hAnsi="Arial"/>
                  <w:sz w:val="20"/>
                </w:rPr>
                <w:t>2.5  Databeredning</w:t>
              </w:r>
            </w:hyperlink>
          </w:p>
          <w:p w:rsidR="00B562A2" w:rsidRDefault="00B562A2">
            <w:pPr>
              <w:rPr>
                <w:rFonts w:ascii="Arial" w:hAnsi="Arial"/>
                <w:sz w:val="20"/>
              </w:rPr>
            </w:pPr>
          </w:p>
        </w:tc>
        <w:tc>
          <w:tcPr>
            <w:tcW w:w="3686" w:type="dxa"/>
          </w:tcPr>
          <w:p w:rsidR="00A32746" w:rsidRDefault="006B5FF5" w:rsidP="00A32746">
            <w:pPr>
              <w:rPr>
                <w:rFonts w:ascii="Arial" w:hAnsi="Arial"/>
                <w:sz w:val="20"/>
              </w:rPr>
            </w:pPr>
            <w:hyperlink w:anchor="trenoll" w:history="1">
              <w:proofErr w:type="gramStart"/>
              <w:r w:rsidR="00A32746">
                <w:rPr>
                  <w:rStyle w:val="Hyperlnk"/>
                  <w:rFonts w:ascii="Arial" w:hAnsi="Arial"/>
                  <w:b/>
                  <w:sz w:val="20"/>
                </w:rPr>
                <w:t>3  Statistisk</w:t>
              </w:r>
              <w:proofErr w:type="gramEnd"/>
              <w:r w:rsidR="00A32746">
                <w:rPr>
                  <w:rStyle w:val="Hyperlnk"/>
                  <w:rFonts w:ascii="Arial" w:hAnsi="Arial"/>
                  <w:b/>
                  <w:sz w:val="20"/>
                </w:rPr>
                <w:t xml:space="preserve"> bearbetning och redovisning</w:t>
              </w:r>
            </w:hyperlink>
            <w:r w:rsidR="00A32746">
              <w:rPr>
                <w:rFonts w:ascii="Arial" w:hAnsi="Arial"/>
                <w:b/>
                <w:sz w:val="20"/>
              </w:rPr>
              <w:t xml:space="preserve"> </w:t>
            </w:r>
          </w:p>
          <w:p w:rsidR="00A32746" w:rsidRDefault="00A32746" w:rsidP="00A32746">
            <w:pPr>
              <w:rPr>
                <w:rFonts w:ascii="Arial" w:hAnsi="Arial"/>
                <w:sz w:val="20"/>
              </w:rPr>
            </w:pPr>
          </w:p>
          <w:p w:rsidR="00A32746" w:rsidRDefault="006B5FF5" w:rsidP="00A32746">
            <w:pPr>
              <w:rPr>
                <w:rStyle w:val="Hyperlnk"/>
                <w:rFonts w:ascii="Arial" w:hAnsi="Arial"/>
                <w:sz w:val="20"/>
              </w:rPr>
            </w:pPr>
            <w:r>
              <w:rPr>
                <w:rFonts w:ascii="Arial" w:hAnsi="Arial"/>
                <w:sz w:val="20"/>
              </w:rPr>
              <w:fldChar w:fldCharType="begin"/>
            </w:r>
            <w:r w:rsidR="008444FC">
              <w:rPr>
                <w:rFonts w:ascii="Arial" w:hAnsi="Arial"/>
                <w:sz w:val="20"/>
              </w:rPr>
              <w:instrText>HYPERLINK  \l "treett"</w:instrText>
            </w:r>
            <w:r>
              <w:rPr>
                <w:rFonts w:ascii="Arial" w:hAnsi="Arial"/>
                <w:sz w:val="20"/>
              </w:rPr>
              <w:fldChar w:fldCharType="separate"/>
            </w:r>
            <w:r w:rsidR="00A32746">
              <w:rPr>
                <w:rStyle w:val="Hyperlnk"/>
                <w:rFonts w:ascii="Arial" w:hAnsi="Arial"/>
                <w:sz w:val="20"/>
              </w:rPr>
              <w:t>3.1  Skattningar: antaganden och</w:t>
            </w:r>
          </w:p>
          <w:p w:rsidR="00A32746" w:rsidRDefault="00A32746" w:rsidP="00A32746">
            <w:pPr>
              <w:rPr>
                <w:rFonts w:ascii="Arial" w:hAnsi="Arial"/>
                <w:sz w:val="20"/>
              </w:rPr>
            </w:pPr>
            <w:r>
              <w:rPr>
                <w:rStyle w:val="Hyperlnk"/>
                <w:rFonts w:ascii="Arial" w:hAnsi="Arial"/>
                <w:sz w:val="20"/>
              </w:rPr>
              <w:t xml:space="preserve">       beräkningsformler</w:t>
            </w:r>
            <w:r w:rsidR="006B5FF5">
              <w:rPr>
                <w:rFonts w:ascii="Arial" w:hAnsi="Arial"/>
                <w:sz w:val="20"/>
              </w:rPr>
              <w:fldChar w:fldCharType="end"/>
            </w:r>
          </w:p>
          <w:p w:rsidR="00A32746" w:rsidRDefault="006B5FF5" w:rsidP="00A32746">
            <w:pPr>
              <w:rPr>
                <w:rFonts w:ascii="Arial" w:hAnsi="Arial"/>
                <w:sz w:val="20"/>
              </w:rPr>
            </w:pPr>
            <w:hyperlink w:anchor="Tretvå" w:history="1">
              <w:r w:rsidR="00A32746">
                <w:rPr>
                  <w:rStyle w:val="Hyperlnk"/>
                  <w:rFonts w:ascii="Arial" w:hAnsi="Arial"/>
                  <w:sz w:val="20"/>
                </w:rPr>
                <w:t>3.2  Redovisningsförfaranden</w:t>
              </w:r>
            </w:hyperlink>
          </w:p>
          <w:p w:rsidR="00B562A2" w:rsidRDefault="00B562A2">
            <w:pPr>
              <w:rPr>
                <w:rFonts w:ascii="Arial" w:hAnsi="Arial"/>
                <w:sz w:val="20"/>
              </w:rPr>
            </w:pPr>
          </w:p>
        </w:tc>
      </w:tr>
      <w:tr w:rsidR="00B562A2">
        <w:tc>
          <w:tcPr>
            <w:tcW w:w="4181" w:type="dxa"/>
          </w:tcPr>
          <w:p w:rsidR="00A32746" w:rsidRDefault="006B5FF5" w:rsidP="00A32746">
            <w:pPr>
              <w:rPr>
                <w:rFonts w:ascii="Arial" w:hAnsi="Arial"/>
                <w:sz w:val="20"/>
              </w:rPr>
            </w:pPr>
            <w:hyperlink w:anchor="Fyranoll" w:history="1">
              <w:r w:rsidR="00A32746">
                <w:rPr>
                  <w:rStyle w:val="Hyperlnk"/>
                  <w:rFonts w:ascii="Arial" w:hAnsi="Arial"/>
                  <w:b/>
                  <w:sz w:val="20"/>
                </w:rPr>
                <w:t>4 Slutliga</w:t>
              </w:r>
              <w:r w:rsidR="00A32746">
                <w:rPr>
                  <w:rStyle w:val="Hyperlnk"/>
                </w:rPr>
                <w:t xml:space="preserve"> </w:t>
              </w:r>
              <w:r w:rsidR="00A32746">
                <w:rPr>
                  <w:rStyle w:val="Hyperlnk"/>
                  <w:rFonts w:ascii="Arial" w:hAnsi="Arial"/>
                  <w:b/>
                  <w:sz w:val="20"/>
                </w:rPr>
                <w:t>Observationsregister</w:t>
              </w:r>
            </w:hyperlink>
            <w:r w:rsidR="00A32746">
              <w:rPr>
                <w:rFonts w:ascii="Arial" w:hAnsi="Arial"/>
                <w:b/>
                <w:sz w:val="20"/>
              </w:rPr>
              <w:t xml:space="preserve"> </w:t>
            </w:r>
          </w:p>
          <w:p w:rsidR="00A32746" w:rsidRDefault="00A32746" w:rsidP="00A32746">
            <w:pPr>
              <w:rPr>
                <w:rFonts w:ascii="Arial" w:hAnsi="Arial"/>
                <w:sz w:val="20"/>
              </w:rPr>
            </w:pPr>
          </w:p>
          <w:p w:rsidR="00A32746" w:rsidRDefault="006B5FF5" w:rsidP="00A32746">
            <w:pPr>
              <w:rPr>
                <w:rFonts w:ascii="Arial" w:hAnsi="Arial"/>
                <w:sz w:val="20"/>
              </w:rPr>
            </w:pPr>
            <w:hyperlink w:anchor="Fyraett" w:history="1">
              <w:r w:rsidR="00A32746">
                <w:rPr>
                  <w:rStyle w:val="Hyperlnk"/>
                  <w:rFonts w:ascii="Arial" w:hAnsi="Arial"/>
                  <w:sz w:val="20"/>
                </w:rPr>
                <w:t>4.1  Produktionsversioner</w:t>
              </w:r>
            </w:hyperlink>
          </w:p>
          <w:p w:rsidR="00A32746" w:rsidRDefault="006B5FF5" w:rsidP="00A32746">
            <w:pPr>
              <w:rPr>
                <w:rFonts w:ascii="Arial" w:hAnsi="Arial"/>
                <w:sz w:val="20"/>
              </w:rPr>
            </w:pPr>
            <w:hyperlink w:anchor="Fyratvå" w:history="1">
              <w:r w:rsidR="00A32746">
                <w:rPr>
                  <w:rStyle w:val="Hyperlnk"/>
                  <w:rFonts w:ascii="Arial" w:hAnsi="Arial"/>
                  <w:sz w:val="20"/>
                </w:rPr>
                <w:t>4.2  Arkiveringsversioner</w:t>
              </w:r>
            </w:hyperlink>
          </w:p>
          <w:p w:rsidR="00B562A2" w:rsidRDefault="006B5FF5" w:rsidP="00A32746">
            <w:pPr>
              <w:rPr>
                <w:rFonts w:ascii="Arial" w:hAnsi="Arial"/>
                <w:sz w:val="20"/>
              </w:rPr>
            </w:pPr>
            <w:hyperlink w:anchor="Fyratre" w:history="1">
              <w:r w:rsidR="00A32746">
                <w:rPr>
                  <w:rStyle w:val="Hyperlnk"/>
                  <w:rFonts w:ascii="Arial" w:hAnsi="Arial"/>
                  <w:sz w:val="20"/>
                </w:rPr>
                <w:t>4.3  Erfarenheter från senaste undersökningsomgången</w:t>
              </w:r>
            </w:hyperlink>
          </w:p>
        </w:tc>
        <w:tc>
          <w:tcPr>
            <w:tcW w:w="3686" w:type="dxa"/>
          </w:tcPr>
          <w:p w:rsidR="00B562A2" w:rsidRDefault="00B562A2" w:rsidP="00A32746">
            <w:pPr>
              <w:rPr>
                <w:rFonts w:ascii="Arial" w:hAnsi="Arial"/>
                <w:sz w:val="20"/>
              </w:rPr>
            </w:pPr>
          </w:p>
        </w:tc>
      </w:tr>
    </w:tbl>
    <w:p w:rsidR="00B562A2" w:rsidRDefault="00B562A2"/>
    <w:p w:rsidR="00B562A2" w:rsidRDefault="00B562A2"/>
    <w:p w:rsidR="00B562A2" w:rsidRDefault="00B562A2">
      <w:pPr>
        <w:sectPr w:rsidR="00B562A2">
          <w:headerReference w:type="default" r:id="rId8"/>
          <w:footerReference w:type="even" r:id="rId9"/>
          <w:footerReference w:type="default" r:id="rId10"/>
          <w:pgSz w:w="11952" w:h="16846"/>
          <w:pgMar w:top="431" w:right="720" w:bottom="442" w:left="1560" w:header="431" w:footer="442" w:gutter="0"/>
          <w:cols w:space="720"/>
          <w:formProt w:val="0"/>
        </w:sectPr>
      </w:pPr>
    </w:p>
    <w:p w:rsidR="00B562A2" w:rsidRDefault="00B562A2" w:rsidP="008E41CB">
      <w:pPr>
        <w:pStyle w:val="Rubrik1"/>
        <w:sectPr w:rsidR="00B562A2">
          <w:pgSz w:w="11952" w:h="16846"/>
          <w:pgMar w:top="431" w:right="720" w:bottom="442" w:left="1560" w:header="431" w:footer="442" w:gutter="0"/>
          <w:cols w:space="720"/>
        </w:sectPr>
      </w:pPr>
      <w:bookmarkStart w:id="0" w:name="_Toc350128446"/>
      <w:r>
        <w:lastRenderedPageBreak/>
        <w:t>0</w:t>
      </w:r>
      <w:r>
        <w:tab/>
      </w:r>
      <w:bookmarkEnd w:id="0"/>
      <w:r>
        <w:t>A</w:t>
      </w:r>
      <w:r w:rsidR="004B38A5">
        <w:t>llmänna</w:t>
      </w:r>
      <w:r>
        <w:t xml:space="preserve"> uppgifter</w:t>
      </w:r>
    </w:p>
    <w:p w:rsidR="00A61D60" w:rsidRDefault="00A61D60" w:rsidP="00A61D60">
      <w:r>
        <w:lastRenderedPageBreak/>
        <w:t>Konsumentprisindex, KPI, är en del av Sveriges officiella statistik. Detta är en statistisk serie som produceras och presenteras månatligen enligt beslut av Sveriges Riksdag. Ur KPI beräknas netto-prisindex (NPI) som också ingår i Sveriges officiella statistik. Ur KPI beräknas även, på uppdrag av Sveriges Riksbank, två mått på underliggande inflation, KPIF och KPIX. Dessa två mått ingår inte i Sveriges officiella statistik. Harmoniserat index för konsumentpriser (HIKP) är en index med omfattande EU-regleringar som innebär att länderna inom EU använder gemensamma metoder i vissa viktiga avseenden.</w:t>
      </w:r>
    </w:p>
    <w:p w:rsidR="00A61D60" w:rsidRDefault="00A61D60" w:rsidP="00A61D60"/>
    <w:p w:rsidR="00A61D60" w:rsidRDefault="00A61D60" w:rsidP="00A61D60">
      <w:r>
        <w:t xml:space="preserve">Till SCB och KPI är knuten en särskild nämnd. Nämnden för konsumentprisindex. Nämndens uppgifter och sammansättning regleras i instruktionen (2007:762) för SCB. Nämnden består av en ordförande och åtta andra ledamöter. Ordförande och sju av de andra ledamöterna </w:t>
      </w:r>
      <w:proofErr w:type="gramStart"/>
      <w:r>
        <w:t>förordnas</w:t>
      </w:r>
      <w:proofErr w:type="gramEnd"/>
      <w:r>
        <w:t xml:space="preserve"> av SCB, en efter förslag av Sveriges Riksbank, en efter förslag av Konjunkturinstitutet och en efter förslag av Försäkringskassan och Socialstyrelsen. En ledamot utses av regeringen. Av de övriga ledamöterna ska tre </w:t>
      </w:r>
      <w:proofErr w:type="gramStart"/>
      <w:r>
        <w:t>besitta</w:t>
      </w:r>
      <w:proofErr w:type="gramEnd"/>
      <w:r>
        <w:t xml:space="preserve"> sådan vetenskaplig skicklighet, att de sammantaget har kompetens inom ämnesområdena nationalekonomi och statistik.</w:t>
      </w:r>
    </w:p>
    <w:p w:rsidR="00A61D60" w:rsidRDefault="00A61D60" w:rsidP="00A61D60"/>
    <w:p w:rsidR="00A61D60" w:rsidRDefault="00A61D60" w:rsidP="00A61D60">
      <w:pPr>
        <w:sectPr w:rsidR="00A61D60">
          <w:type w:val="continuous"/>
          <w:pgSz w:w="11952" w:h="16846"/>
          <w:pgMar w:top="431" w:right="720" w:bottom="442" w:left="1560" w:header="431" w:footer="442" w:gutter="0"/>
          <w:cols w:space="720"/>
          <w:formProt w:val="0"/>
        </w:sectPr>
      </w:pPr>
      <w:r>
        <w:t xml:space="preserve">Nämnden ska handlägga frågor om beräkningar i KPI och </w:t>
      </w:r>
      <w:proofErr w:type="gramStart"/>
      <w:r>
        <w:t>därvid</w:t>
      </w:r>
      <w:proofErr w:type="gramEnd"/>
      <w:r>
        <w:t xml:space="preserve"> avgöra frågor av principiell natur rörande tillämpningen av de grunder som gäller för indexberäkningarna samt främja en utveckling av metoderna för beräkningarna av KPI.</w:t>
      </w:r>
    </w:p>
    <w:p w:rsidR="00B562A2" w:rsidRDefault="00B562A2"/>
    <w:p w:rsidR="00A61D60" w:rsidRDefault="00A61D60">
      <w:pPr>
        <w:sectPr w:rsidR="00A61D60">
          <w:type w:val="continuous"/>
          <w:pgSz w:w="11952" w:h="16846"/>
          <w:pgMar w:top="431" w:right="720" w:bottom="442" w:left="1560" w:header="431" w:footer="442" w:gutter="0"/>
          <w:cols w:space="720"/>
          <w:formProt w:val="0"/>
        </w:sectPr>
      </w:pPr>
    </w:p>
    <w:p w:rsidR="00B562A2" w:rsidRDefault="00B562A2">
      <w:pPr>
        <w:pStyle w:val="Rubrik2"/>
      </w:pPr>
      <w:bookmarkStart w:id="1" w:name="_Toc350128447"/>
      <w:bookmarkStart w:id="2" w:name="Nollett"/>
      <w:r>
        <w:lastRenderedPageBreak/>
        <w:t>0.1</w:t>
      </w:r>
      <w:r>
        <w:tab/>
      </w:r>
      <w:bookmarkEnd w:id="1"/>
      <w:r>
        <w:t>Ämnesområde</w:t>
      </w:r>
      <w:bookmarkEnd w:id="2"/>
    </w:p>
    <w:p w:rsidR="00B562A2" w:rsidRDefault="00B562A2">
      <w:pPr>
        <w:sectPr w:rsidR="00B562A2">
          <w:type w:val="continuous"/>
          <w:pgSz w:w="11952" w:h="16846"/>
          <w:pgMar w:top="431" w:right="720" w:bottom="442" w:left="1560" w:header="431" w:footer="442" w:gutter="0"/>
          <w:cols w:space="720"/>
        </w:sectPr>
      </w:pPr>
    </w:p>
    <w:tbl>
      <w:tblPr>
        <w:tblW w:w="0" w:type="auto"/>
        <w:tblLayout w:type="fixed"/>
        <w:tblCellMar>
          <w:left w:w="70" w:type="dxa"/>
          <w:right w:w="70" w:type="dxa"/>
        </w:tblCellMar>
        <w:tblLook w:val="0000"/>
      </w:tblPr>
      <w:tblGrid>
        <w:gridCol w:w="4039"/>
        <w:gridCol w:w="5670"/>
      </w:tblGrid>
      <w:tr w:rsidR="00B562A2">
        <w:tc>
          <w:tcPr>
            <w:tcW w:w="4039" w:type="dxa"/>
          </w:tcPr>
          <w:p w:rsidR="00B562A2" w:rsidRPr="00A61D60" w:rsidRDefault="00B562A2">
            <w:r>
              <w:rPr>
                <w:i/>
              </w:rPr>
              <w:lastRenderedPageBreak/>
              <w:t>Ämnesområde:</w:t>
            </w:r>
            <w:r w:rsidR="00A61D60">
              <w:rPr>
                <w:i/>
              </w:rPr>
              <w:t xml:space="preserve"> </w:t>
            </w:r>
          </w:p>
        </w:tc>
        <w:tc>
          <w:tcPr>
            <w:tcW w:w="5670" w:type="dxa"/>
          </w:tcPr>
          <w:p w:rsidR="00B562A2" w:rsidRDefault="00A61D60">
            <w:r>
              <w:t>Priser och konsumtion</w:t>
            </w:r>
          </w:p>
        </w:tc>
      </w:tr>
    </w:tbl>
    <w:p w:rsidR="00B562A2" w:rsidRDefault="00B562A2"/>
    <w:p w:rsidR="00B562A2" w:rsidRDefault="00B562A2">
      <w:pPr>
        <w:sectPr w:rsidR="00B562A2">
          <w:type w:val="continuous"/>
          <w:pgSz w:w="11952" w:h="16846"/>
          <w:pgMar w:top="431" w:right="720" w:bottom="442" w:left="1560" w:header="431" w:footer="442" w:gutter="0"/>
          <w:cols w:space="720"/>
          <w:formProt w:val="0"/>
        </w:sectPr>
      </w:pPr>
    </w:p>
    <w:p w:rsidR="00B562A2" w:rsidRDefault="00B562A2">
      <w:pPr>
        <w:pStyle w:val="Rubrik2"/>
      </w:pPr>
      <w:bookmarkStart w:id="3" w:name="_Toc350128448"/>
      <w:bookmarkStart w:id="4" w:name="Nolltvå"/>
      <w:r>
        <w:lastRenderedPageBreak/>
        <w:t>0.2</w:t>
      </w:r>
      <w:r>
        <w:tab/>
        <w:t>Statistikområde</w:t>
      </w:r>
      <w:bookmarkEnd w:id="3"/>
      <w:bookmarkEnd w:id="4"/>
    </w:p>
    <w:p w:rsidR="00B562A2" w:rsidRDefault="00B562A2">
      <w:pPr>
        <w:sectPr w:rsidR="00B562A2">
          <w:type w:val="continuous"/>
          <w:pgSz w:w="11952" w:h="16846"/>
          <w:pgMar w:top="431" w:right="720" w:bottom="442" w:left="1560" w:header="431" w:footer="442" w:gutter="0"/>
          <w:cols w:space="720"/>
        </w:sectPr>
      </w:pPr>
    </w:p>
    <w:tbl>
      <w:tblPr>
        <w:tblW w:w="0" w:type="auto"/>
        <w:tblLayout w:type="fixed"/>
        <w:tblCellMar>
          <w:left w:w="70" w:type="dxa"/>
          <w:right w:w="70" w:type="dxa"/>
        </w:tblCellMar>
        <w:tblLook w:val="0000"/>
      </w:tblPr>
      <w:tblGrid>
        <w:gridCol w:w="4039"/>
        <w:gridCol w:w="3931"/>
      </w:tblGrid>
      <w:tr w:rsidR="00B562A2">
        <w:tc>
          <w:tcPr>
            <w:tcW w:w="4039" w:type="dxa"/>
          </w:tcPr>
          <w:p w:rsidR="00B562A2" w:rsidRDefault="00B562A2">
            <w:pPr>
              <w:rPr>
                <w:i/>
                <w:iCs/>
              </w:rPr>
            </w:pPr>
            <w:r>
              <w:rPr>
                <w:i/>
                <w:iCs/>
              </w:rPr>
              <w:lastRenderedPageBreak/>
              <w:t xml:space="preserve">Statistikområde: </w:t>
            </w:r>
          </w:p>
        </w:tc>
        <w:tc>
          <w:tcPr>
            <w:tcW w:w="3931" w:type="dxa"/>
          </w:tcPr>
          <w:p w:rsidR="00B562A2" w:rsidRDefault="00A61D60">
            <w:r>
              <w:rPr>
                <w:iCs/>
              </w:rPr>
              <w:t>Konsumentprisindex, Nettoprisindex, Harmoniserat index för konsumentpriser</w:t>
            </w:r>
          </w:p>
        </w:tc>
      </w:tr>
    </w:tbl>
    <w:p w:rsidR="00B562A2" w:rsidRDefault="00B562A2"/>
    <w:p w:rsidR="00B562A2" w:rsidRDefault="00B562A2">
      <w:pPr>
        <w:sectPr w:rsidR="00B562A2">
          <w:type w:val="continuous"/>
          <w:pgSz w:w="11952" w:h="16846"/>
          <w:pgMar w:top="431" w:right="720" w:bottom="442" w:left="1560" w:header="431" w:footer="442" w:gutter="0"/>
          <w:cols w:space="720"/>
          <w:formProt w:val="0"/>
        </w:sectPr>
      </w:pPr>
    </w:p>
    <w:p w:rsidR="00B562A2" w:rsidRDefault="00B562A2">
      <w:pPr>
        <w:pStyle w:val="Rubrik2"/>
      </w:pPr>
      <w:bookmarkStart w:id="5" w:name="_Toc350128449"/>
      <w:bookmarkStart w:id="6" w:name="Nolltre"/>
      <w:r>
        <w:lastRenderedPageBreak/>
        <w:t>0.3</w:t>
      </w:r>
      <w:r>
        <w:tab/>
      </w:r>
      <w:bookmarkEnd w:id="5"/>
      <w:r>
        <w:t>SOS-klassificering</w:t>
      </w:r>
    </w:p>
    <w:bookmarkEnd w:id="6"/>
    <w:p w:rsidR="00B562A2" w:rsidRDefault="00B562A2">
      <w:pPr>
        <w:sectPr w:rsidR="00B562A2">
          <w:type w:val="continuous"/>
          <w:pgSz w:w="11952" w:h="16846"/>
          <w:pgMar w:top="431" w:right="720" w:bottom="442" w:left="1560" w:header="431" w:footer="442" w:gutter="0"/>
          <w:cols w:space="720"/>
        </w:sectPr>
      </w:pPr>
    </w:p>
    <w:tbl>
      <w:tblPr>
        <w:tblW w:w="0" w:type="auto"/>
        <w:tblLayout w:type="fixed"/>
        <w:tblCellMar>
          <w:left w:w="70" w:type="dxa"/>
          <w:right w:w="70" w:type="dxa"/>
        </w:tblCellMar>
        <w:tblLook w:val="0000"/>
      </w:tblPr>
      <w:tblGrid>
        <w:gridCol w:w="4039"/>
        <w:gridCol w:w="3931"/>
      </w:tblGrid>
      <w:tr w:rsidR="00B562A2">
        <w:tc>
          <w:tcPr>
            <w:tcW w:w="4039" w:type="dxa"/>
          </w:tcPr>
          <w:p w:rsidR="00B562A2" w:rsidRDefault="00B562A2">
            <w:pPr>
              <w:rPr>
                <w:i/>
                <w:iCs/>
              </w:rPr>
            </w:pPr>
            <w:r>
              <w:rPr>
                <w:i/>
                <w:iCs/>
              </w:rPr>
              <w:lastRenderedPageBreak/>
              <w:t xml:space="preserve">Tillhör (SOS) </w:t>
            </w:r>
          </w:p>
        </w:tc>
        <w:tc>
          <w:tcPr>
            <w:tcW w:w="3931" w:type="dxa"/>
          </w:tcPr>
          <w:p w:rsidR="00B562A2" w:rsidRDefault="00B562A2"/>
        </w:tc>
      </w:tr>
      <w:tr w:rsidR="00B562A2">
        <w:trPr>
          <w:cantSplit/>
        </w:trPr>
        <w:tc>
          <w:tcPr>
            <w:tcW w:w="7970" w:type="dxa"/>
            <w:gridSpan w:val="2"/>
          </w:tcPr>
          <w:p w:rsidR="00B562A2" w:rsidRDefault="005D26C4">
            <w:r>
              <w:rPr>
                <w:rFonts w:ascii="Verdana" w:hAnsi="Verdana"/>
                <w:noProof/>
                <w:sz w:val="12"/>
                <w:szCs w:val="12"/>
              </w:rPr>
              <w:drawing>
                <wp:inline distT="0" distB="0" distL="0" distR="0">
                  <wp:extent cx="1247775" cy="209550"/>
                  <wp:effectExtent l="19050" t="0" r="9525" b="0"/>
                  <wp:docPr id="1" name="Bild 1" descr="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
                          <pic:cNvPicPr>
                            <a:picLocks noChangeAspect="1" noChangeArrowheads="1"/>
                          </pic:cNvPicPr>
                        </pic:nvPicPr>
                        <pic:blipFill>
                          <a:blip r:embed="rId11" cstate="print"/>
                          <a:srcRect/>
                          <a:stretch>
                            <a:fillRect/>
                          </a:stretch>
                        </pic:blipFill>
                        <pic:spPr bwMode="auto">
                          <a:xfrm>
                            <a:off x="0" y="0"/>
                            <a:ext cx="1247775" cy="209550"/>
                          </a:xfrm>
                          <a:prstGeom prst="rect">
                            <a:avLst/>
                          </a:prstGeom>
                          <a:noFill/>
                          <a:ln w="9525">
                            <a:noFill/>
                            <a:miter lim="800000"/>
                            <a:headEnd/>
                            <a:tailEnd/>
                          </a:ln>
                        </pic:spPr>
                      </pic:pic>
                    </a:graphicData>
                  </a:graphic>
                </wp:inline>
              </w:drawing>
            </w:r>
          </w:p>
          <w:p w:rsidR="00B562A2" w:rsidRDefault="00B562A2">
            <w:r>
              <w:t xml:space="preserve">För undersökningar som ingår i Sveriges officiella </w:t>
            </w:r>
            <w:proofErr w:type="gramStart"/>
            <w:r>
              <w:t>statistik  gäller</w:t>
            </w:r>
            <w:proofErr w:type="gramEnd"/>
            <w:r>
              <w:t xml:space="preserve"> särskilda regler när det gäller kvalitet och tillgänglighet, se Förordningen om den officiella statistiken (2001:100)</w:t>
            </w:r>
            <w:r w:rsidR="004B38A5">
              <w:t>.</w:t>
            </w:r>
          </w:p>
        </w:tc>
      </w:tr>
    </w:tbl>
    <w:p w:rsidR="00B562A2" w:rsidRDefault="00B562A2"/>
    <w:p w:rsidR="00B562A2" w:rsidRDefault="00B562A2">
      <w:pPr>
        <w:sectPr w:rsidR="00B562A2">
          <w:type w:val="continuous"/>
          <w:pgSz w:w="11952" w:h="16846"/>
          <w:pgMar w:top="431" w:right="720" w:bottom="442" w:left="1560" w:header="431" w:footer="442" w:gutter="0"/>
          <w:cols w:space="720"/>
          <w:formProt w:val="0"/>
        </w:sectPr>
      </w:pPr>
    </w:p>
    <w:p w:rsidR="00B562A2" w:rsidRDefault="00B562A2">
      <w:pPr>
        <w:pStyle w:val="Rubrik2"/>
      </w:pPr>
      <w:bookmarkStart w:id="7" w:name="_Toc350128450"/>
      <w:bookmarkStart w:id="8" w:name="Nollfyra"/>
      <w:r>
        <w:lastRenderedPageBreak/>
        <w:t>0.4</w:t>
      </w:r>
      <w:r>
        <w:tab/>
      </w:r>
      <w:bookmarkEnd w:id="7"/>
      <w:bookmarkEnd w:id="8"/>
      <w:r>
        <w:t>Statistikansvarig</w:t>
      </w:r>
    </w:p>
    <w:p w:rsidR="00B562A2" w:rsidRDefault="00B562A2">
      <w:pPr>
        <w:sectPr w:rsidR="00B562A2">
          <w:type w:val="continuous"/>
          <w:pgSz w:w="11952" w:h="16846"/>
          <w:pgMar w:top="431" w:right="720" w:bottom="442" w:left="1560" w:header="431" w:footer="442" w:gutter="0"/>
          <w:cols w:space="720"/>
        </w:sectPr>
      </w:pPr>
    </w:p>
    <w:tbl>
      <w:tblPr>
        <w:tblW w:w="0" w:type="auto"/>
        <w:tblLayout w:type="fixed"/>
        <w:tblCellMar>
          <w:left w:w="70" w:type="dxa"/>
          <w:right w:w="70" w:type="dxa"/>
        </w:tblCellMar>
        <w:tblLook w:val="0000"/>
      </w:tblPr>
      <w:tblGrid>
        <w:gridCol w:w="4039"/>
        <w:gridCol w:w="3931"/>
      </w:tblGrid>
      <w:tr w:rsidR="00A61D60">
        <w:tc>
          <w:tcPr>
            <w:tcW w:w="4039" w:type="dxa"/>
          </w:tcPr>
          <w:p w:rsidR="00A61D60" w:rsidRDefault="00A61D60">
            <w:pPr>
              <w:rPr>
                <w:i/>
                <w:iCs/>
              </w:rPr>
            </w:pPr>
            <w:r>
              <w:rPr>
                <w:i/>
                <w:iCs/>
              </w:rPr>
              <w:lastRenderedPageBreak/>
              <w:t xml:space="preserve">Myndighet/organisation: </w:t>
            </w:r>
          </w:p>
        </w:tc>
        <w:tc>
          <w:tcPr>
            <w:tcW w:w="3931" w:type="dxa"/>
          </w:tcPr>
          <w:p w:rsidR="00A61D60" w:rsidRDefault="00A61D60" w:rsidP="00A61D60">
            <w:r>
              <w:t>Statistiska centralbyrån (SCB)</w:t>
            </w:r>
          </w:p>
        </w:tc>
      </w:tr>
      <w:tr w:rsidR="00A61D60">
        <w:tc>
          <w:tcPr>
            <w:tcW w:w="4039" w:type="dxa"/>
          </w:tcPr>
          <w:p w:rsidR="00A61D60" w:rsidRDefault="00A61D60">
            <w:pPr>
              <w:rPr>
                <w:i/>
                <w:iCs/>
              </w:rPr>
            </w:pPr>
            <w:r>
              <w:rPr>
                <w:i/>
                <w:iCs/>
              </w:rPr>
              <w:t>Postadress:</w:t>
            </w:r>
          </w:p>
        </w:tc>
        <w:tc>
          <w:tcPr>
            <w:tcW w:w="3931" w:type="dxa"/>
          </w:tcPr>
          <w:p w:rsidR="00A61D60" w:rsidRDefault="00A61D60" w:rsidP="00A61D60">
            <w:r>
              <w:rPr>
                <w:iCs/>
              </w:rPr>
              <w:t>Box 24300, 104 51 STOCKHOLM</w:t>
            </w:r>
          </w:p>
        </w:tc>
      </w:tr>
      <w:tr w:rsidR="00A61D60">
        <w:tc>
          <w:tcPr>
            <w:tcW w:w="4039" w:type="dxa"/>
          </w:tcPr>
          <w:p w:rsidR="00A61D60" w:rsidRDefault="00A61D60">
            <w:pPr>
              <w:rPr>
                <w:i/>
                <w:iCs/>
              </w:rPr>
            </w:pPr>
            <w:r>
              <w:rPr>
                <w:i/>
                <w:iCs/>
              </w:rPr>
              <w:t xml:space="preserve">Besöksadress: </w:t>
            </w:r>
          </w:p>
        </w:tc>
        <w:tc>
          <w:tcPr>
            <w:tcW w:w="3931" w:type="dxa"/>
          </w:tcPr>
          <w:p w:rsidR="00A61D60" w:rsidRDefault="00A61D60" w:rsidP="00A61D60">
            <w:r>
              <w:rPr>
                <w:iCs/>
              </w:rPr>
              <w:t xml:space="preserve">Karlavägen 100  </w:t>
            </w:r>
            <w:r>
              <w:rPr>
                <w:i/>
                <w:iCs/>
              </w:rPr>
              <w:t xml:space="preserve"> </w:t>
            </w:r>
          </w:p>
        </w:tc>
      </w:tr>
      <w:tr w:rsidR="00A61D60">
        <w:tc>
          <w:tcPr>
            <w:tcW w:w="4039" w:type="dxa"/>
          </w:tcPr>
          <w:p w:rsidR="00A61D60" w:rsidRDefault="00A61D60">
            <w:pPr>
              <w:rPr>
                <w:i/>
                <w:iCs/>
              </w:rPr>
            </w:pPr>
            <w:r>
              <w:rPr>
                <w:i/>
                <w:iCs/>
              </w:rPr>
              <w:t xml:space="preserve">Kontaktperson: </w:t>
            </w:r>
          </w:p>
        </w:tc>
        <w:tc>
          <w:tcPr>
            <w:tcW w:w="3931" w:type="dxa"/>
          </w:tcPr>
          <w:p w:rsidR="00A61D60" w:rsidRDefault="00A61D60" w:rsidP="00A61D60">
            <w:r>
              <w:rPr>
                <w:iCs/>
              </w:rPr>
              <w:t>Kamala Krishnan</w:t>
            </w:r>
          </w:p>
        </w:tc>
      </w:tr>
      <w:tr w:rsidR="00A61D60">
        <w:tc>
          <w:tcPr>
            <w:tcW w:w="4039" w:type="dxa"/>
          </w:tcPr>
          <w:p w:rsidR="00A61D60" w:rsidRDefault="00A61D60">
            <w:pPr>
              <w:rPr>
                <w:i/>
                <w:iCs/>
                <w:lang w:val="de-DE"/>
              </w:rPr>
            </w:pPr>
            <w:r>
              <w:rPr>
                <w:i/>
                <w:iCs/>
                <w:lang w:val="de-DE"/>
              </w:rPr>
              <w:lastRenderedPageBreak/>
              <w:t xml:space="preserve">Telefon: </w:t>
            </w:r>
          </w:p>
        </w:tc>
        <w:tc>
          <w:tcPr>
            <w:tcW w:w="3931" w:type="dxa"/>
          </w:tcPr>
          <w:p w:rsidR="00A61D60" w:rsidRDefault="00A61D60" w:rsidP="00A61D60">
            <w:pPr>
              <w:rPr>
                <w:lang w:val="de-DE"/>
              </w:rPr>
            </w:pPr>
            <w:r>
              <w:rPr>
                <w:iCs/>
                <w:lang w:val="de-DE"/>
              </w:rPr>
              <w:t>08-506 944 81</w:t>
            </w:r>
          </w:p>
        </w:tc>
      </w:tr>
      <w:tr w:rsidR="00A61D60">
        <w:tc>
          <w:tcPr>
            <w:tcW w:w="4039" w:type="dxa"/>
          </w:tcPr>
          <w:p w:rsidR="00A61D60" w:rsidRDefault="00A61D60">
            <w:pPr>
              <w:rPr>
                <w:i/>
                <w:iCs/>
                <w:lang w:val="de-DE"/>
              </w:rPr>
            </w:pPr>
            <w:r>
              <w:rPr>
                <w:i/>
                <w:iCs/>
                <w:lang w:val="de-DE"/>
              </w:rPr>
              <w:t xml:space="preserve">Telefax: </w:t>
            </w:r>
          </w:p>
        </w:tc>
        <w:tc>
          <w:tcPr>
            <w:tcW w:w="3931" w:type="dxa"/>
          </w:tcPr>
          <w:p w:rsidR="00A61D60" w:rsidRDefault="00A61D60" w:rsidP="00A61D60">
            <w:pPr>
              <w:rPr>
                <w:lang w:val="de-DE"/>
              </w:rPr>
            </w:pPr>
            <w:r>
              <w:rPr>
                <w:iCs/>
                <w:lang w:val="de-DE"/>
              </w:rPr>
              <w:t>08-506 946 04</w:t>
            </w:r>
          </w:p>
        </w:tc>
      </w:tr>
      <w:tr w:rsidR="00A61D60">
        <w:tc>
          <w:tcPr>
            <w:tcW w:w="4039" w:type="dxa"/>
          </w:tcPr>
          <w:p w:rsidR="00A61D60" w:rsidRDefault="00A61D60">
            <w:pPr>
              <w:rPr>
                <w:i/>
                <w:iCs/>
                <w:lang w:val="de-DE"/>
              </w:rPr>
            </w:pPr>
            <w:r>
              <w:rPr>
                <w:i/>
                <w:iCs/>
                <w:lang w:val="de-DE"/>
              </w:rPr>
              <w:t xml:space="preserve">E-post: </w:t>
            </w:r>
          </w:p>
        </w:tc>
        <w:tc>
          <w:tcPr>
            <w:tcW w:w="3931" w:type="dxa"/>
          </w:tcPr>
          <w:p w:rsidR="00A61D60" w:rsidRDefault="00A61D60" w:rsidP="00A61D60">
            <w:pPr>
              <w:rPr>
                <w:lang w:val="de-DE"/>
              </w:rPr>
            </w:pPr>
            <w:r>
              <w:rPr>
                <w:iCs/>
                <w:lang w:val="de-DE"/>
              </w:rPr>
              <w:t>förnamn.efternamn@scb.se</w:t>
            </w:r>
          </w:p>
        </w:tc>
      </w:tr>
    </w:tbl>
    <w:p w:rsidR="00B562A2" w:rsidRDefault="00B562A2"/>
    <w:p w:rsidR="00B562A2" w:rsidRDefault="00B562A2">
      <w:pPr>
        <w:sectPr w:rsidR="00B562A2">
          <w:type w:val="continuous"/>
          <w:pgSz w:w="11952" w:h="16846"/>
          <w:pgMar w:top="431" w:right="720" w:bottom="442" w:left="1560" w:header="431" w:footer="442" w:gutter="0"/>
          <w:cols w:space="720"/>
          <w:formProt w:val="0"/>
        </w:sectPr>
      </w:pPr>
    </w:p>
    <w:p w:rsidR="00B562A2" w:rsidRDefault="00B562A2">
      <w:pPr>
        <w:pStyle w:val="Rubrik2"/>
      </w:pPr>
      <w:bookmarkStart w:id="9" w:name="_Toc350128451"/>
      <w:bookmarkStart w:id="10" w:name="Nollfem"/>
      <w:r>
        <w:lastRenderedPageBreak/>
        <w:t>0.5</w:t>
      </w:r>
      <w:r>
        <w:tab/>
      </w:r>
      <w:bookmarkEnd w:id="9"/>
      <w:bookmarkEnd w:id="10"/>
      <w:r>
        <w:t>Statistikproducent</w:t>
      </w:r>
    </w:p>
    <w:p w:rsidR="00B562A2" w:rsidRDefault="00B562A2">
      <w:pPr>
        <w:sectPr w:rsidR="00B562A2">
          <w:type w:val="continuous"/>
          <w:pgSz w:w="11952" w:h="16846"/>
          <w:pgMar w:top="431" w:right="720" w:bottom="442" w:left="1560" w:header="431" w:footer="442" w:gutter="0"/>
          <w:cols w:space="720"/>
        </w:sectPr>
      </w:pPr>
    </w:p>
    <w:tbl>
      <w:tblPr>
        <w:tblW w:w="11901" w:type="dxa"/>
        <w:tblLayout w:type="fixed"/>
        <w:tblCellMar>
          <w:left w:w="70" w:type="dxa"/>
          <w:right w:w="70" w:type="dxa"/>
        </w:tblCellMar>
        <w:tblLook w:val="0000"/>
      </w:tblPr>
      <w:tblGrid>
        <w:gridCol w:w="4039"/>
        <w:gridCol w:w="3931"/>
        <w:gridCol w:w="3931"/>
      </w:tblGrid>
      <w:tr w:rsidR="00A61D60" w:rsidTr="00A61D60">
        <w:tc>
          <w:tcPr>
            <w:tcW w:w="4039" w:type="dxa"/>
          </w:tcPr>
          <w:p w:rsidR="00A61D60" w:rsidRDefault="00A61D60">
            <w:pPr>
              <w:tabs>
                <w:tab w:val="left" w:pos="851"/>
              </w:tabs>
              <w:rPr>
                <w:i/>
              </w:rPr>
            </w:pPr>
            <w:r>
              <w:rPr>
                <w:i/>
                <w:iCs/>
              </w:rPr>
              <w:lastRenderedPageBreak/>
              <w:t>Myndighet/organisation</w:t>
            </w:r>
            <w:r>
              <w:t xml:space="preserve">: </w:t>
            </w:r>
          </w:p>
        </w:tc>
        <w:tc>
          <w:tcPr>
            <w:tcW w:w="3931" w:type="dxa"/>
          </w:tcPr>
          <w:p w:rsidR="00A61D60" w:rsidRDefault="00A61D60" w:rsidP="00A61D60">
            <w:r>
              <w:t>Statistiska centralbyrån (SCB)</w:t>
            </w:r>
          </w:p>
        </w:tc>
        <w:tc>
          <w:tcPr>
            <w:tcW w:w="3931" w:type="dxa"/>
          </w:tcPr>
          <w:p w:rsidR="00A61D60" w:rsidRDefault="00A61D60">
            <w:pPr>
              <w:tabs>
                <w:tab w:val="left" w:pos="851"/>
              </w:tabs>
              <w:rPr>
                <w:iCs/>
              </w:rPr>
            </w:pPr>
          </w:p>
        </w:tc>
      </w:tr>
      <w:tr w:rsidR="00A61D60" w:rsidTr="00A61D60">
        <w:tc>
          <w:tcPr>
            <w:tcW w:w="4039" w:type="dxa"/>
          </w:tcPr>
          <w:p w:rsidR="00A61D60" w:rsidRDefault="00A61D60">
            <w:pPr>
              <w:tabs>
                <w:tab w:val="left" w:pos="851"/>
              </w:tabs>
            </w:pPr>
            <w:r>
              <w:rPr>
                <w:i/>
                <w:iCs/>
              </w:rPr>
              <w:t>Postadress</w:t>
            </w:r>
            <w:r>
              <w:t xml:space="preserve">: </w:t>
            </w:r>
          </w:p>
        </w:tc>
        <w:tc>
          <w:tcPr>
            <w:tcW w:w="3931" w:type="dxa"/>
          </w:tcPr>
          <w:p w:rsidR="00A61D60" w:rsidRDefault="00A61D60" w:rsidP="00A61D60">
            <w:r>
              <w:rPr>
                <w:iCs/>
              </w:rPr>
              <w:t>Box 24300, 104 51 STOCKHOLM</w:t>
            </w:r>
          </w:p>
        </w:tc>
        <w:tc>
          <w:tcPr>
            <w:tcW w:w="3931" w:type="dxa"/>
          </w:tcPr>
          <w:p w:rsidR="00A61D60" w:rsidRPr="00271AC6" w:rsidRDefault="00A61D60" w:rsidP="00271AC6">
            <w:pPr>
              <w:pStyle w:val="Sidfot"/>
              <w:tabs>
                <w:tab w:val="left" w:pos="851"/>
              </w:tabs>
              <w:ind w:left="0"/>
              <w:rPr>
                <w:sz w:val="24"/>
              </w:rPr>
            </w:pPr>
          </w:p>
        </w:tc>
      </w:tr>
      <w:tr w:rsidR="00A61D60" w:rsidTr="00A61D60">
        <w:tc>
          <w:tcPr>
            <w:tcW w:w="4039" w:type="dxa"/>
          </w:tcPr>
          <w:p w:rsidR="00A61D60" w:rsidRPr="00776BFD" w:rsidRDefault="00A61D60">
            <w:pPr>
              <w:tabs>
                <w:tab w:val="left" w:pos="851"/>
              </w:tabs>
            </w:pPr>
            <w:r>
              <w:rPr>
                <w:i/>
                <w:iCs/>
              </w:rPr>
              <w:t>Besöksadress</w:t>
            </w:r>
            <w:r>
              <w:t>:</w:t>
            </w:r>
          </w:p>
        </w:tc>
        <w:tc>
          <w:tcPr>
            <w:tcW w:w="3931" w:type="dxa"/>
          </w:tcPr>
          <w:p w:rsidR="00A61D60" w:rsidRDefault="00A61D60" w:rsidP="00A61D60">
            <w:r>
              <w:rPr>
                <w:iCs/>
              </w:rPr>
              <w:t xml:space="preserve">Karlavägen 100  </w:t>
            </w:r>
            <w:r>
              <w:rPr>
                <w:i/>
                <w:iCs/>
              </w:rPr>
              <w:t xml:space="preserve"> </w:t>
            </w:r>
          </w:p>
        </w:tc>
        <w:tc>
          <w:tcPr>
            <w:tcW w:w="3931" w:type="dxa"/>
          </w:tcPr>
          <w:p w:rsidR="00A61D60" w:rsidRPr="00271AC6" w:rsidRDefault="00A61D60">
            <w:pPr>
              <w:tabs>
                <w:tab w:val="left" w:pos="851"/>
              </w:tabs>
              <w:rPr>
                <w:iCs/>
              </w:rPr>
            </w:pPr>
          </w:p>
        </w:tc>
      </w:tr>
      <w:tr w:rsidR="00A61D60" w:rsidTr="00A61D60">
        <w:tc>
          <w:tcPr>
            <w:tcW w:w="4039" w:type="dxa"/>
          </w:tcPr>
          <w:p w:rsidR="00A61D60" w:rsidRDefault="00A61D60">
            <w:pPr>
              <w:tabs>
                <w:tab w:val="left" w:pos="851"/>
              </w:tabs>
              <w:rPr>
                <w:i/>
                <w:iCs/>
              </w:rPr>
            </w:pPr>
            <w:r>
              <w:rPr>
                <w:i/>
                <w:iCs/>
              </w:rPr>
              <w:t>Kontaktperson:</w:t>
            </w:r>
          </w:p>
        </w:tc>
        <w:tc>
          <w:tcPr>
            <w:tcW w:w="3931" w:type="dxa"/>
          </w:tcPr>
          <w:p w:rsidR="00A61D60" w:rsidRDefault="00A61D60" w:rsidP="00A61D60">
            <w:r>
              <w:rPr>
                <w:iCs/>
              </w:rPr>
              <w:t>Kamala Krishnan</w:t>
            </w:r>
          </w:p>
        </w:tc>
        <w:tc>
          <w:tcPr>
            <w:tcW w:w="3931" w:type="dxa"/>
          </w:tcPr>
          <w:p w:rsidR="00A61D60" w:rsidRPr="00271AC6" w:rsidRDefault="00A61D60">
            <w:pPr>
              <w:tabs>
                <w:tab w:val="left" w:pos="851"/>
              </w:tabs>
              <w:rPr>
                <w:iCs/>
              </w:rPr>
            </w:pPr>
          </w:p>
        </w:tc>
      </w:tr>
      <w:tr w:rsidR="00A61D60" w:rsidTr="00A61D60">
        <w:tc>
          <w:tcPr>
            <w:tcW w:w="4039" w:type="dxa"/>
          </w:tcPr>
          <w:p w:rsidR="00A61D60" w:rsidRDefault="00A61D60">
            <w:pPr>
              <w:tabs>
                <w:tab w:val="left" w:pos="851"/>
              </w:tabs>
              <w:rPr>
                <w:i/>
                <w:iCs/>
              </w:rPr>
            </w:pPr>
            <w:r>
              <w:rPr>
                <w:i/>
                <w:iCs/>
              </w:rPr>
              <w:t>Telefon</w:t>
            </w:r>
            <w:r>
              <w:t xml:space="preserve">: </w:t>
            </w:r>
          </w:p>
        </w:tc>
        <w:tc>
          <w:tcPr>
            <w:tcW w:w="3931" w:type="dxa"/>
          </w:tcPr>
          <w:p w:rsidR="00A61D60" w:rsidRDefault="00A61D60" w:rsidP="00A61D60">
            <w:pPr>
              <w:rPr>
                <w:lang w:val="de-DE"/>
              </w:rPr>
            </w:pPr>
            <w:r>
              <w:rPr>
                <w:iCs/>
                <w:lang w:val="de-DE"/>
              </w:rPr>
              <w:t>08-506 944 81</w:t>
            </w:r>
          </w:p>
        </w:tc>
        <w:tc>
          <w:tcPr>
            <w:tcW w:w="3931" w:type="dxa"/>
          </w:tcPr>
          <w:p w:rsidR="00A61D60" w:rsidRPr="00271AC6" w:rsidRDefault="00A61D60">
            <w:pPr>
              <w:tabs>
                <w:tab w:val="left" w:pos="851"/>
              </w:tabs>
              <w:rPr>
                <w:iCs/>
                <w:lang w:val="de-DE"/>
              </w:rPr>
            </w:pPr>
          </w:p>
        </w:tc>
      </w:tr>
      <w:tr w:rsidR="00A61D60" w:rsidTr="00A61D60">
        <w:tc>
          <w:tcPr>
            <w:tcW w:w="4039" w:type="dxa"/>
          </w:tcPr>
          <w:p w:rsidR="00A61D60" w:rsidRDefault="00A61D60">
            <w:pPr>
              <w:tabs>
                <w:tab w:val="left" w:pos="851"/>
              </w:tabs>
              <w:rPr>
                <w:i/>
                <w:iCs/>
                <w:lang w:val="de-DE"/>
              </w:rPr>
            </w:pPr>
            <w:r>
              <w:rPr>
                <w:i/>
                <w:iCs/>
                <w:lang w:val="de-DE"/>
              </w:rPr>
              <w:t>Telefax</w:t>
            </w:r>
          </w:p>
        </w:tc>
        <w:tc>
          <w:tcPr>
            <w:tcW w:w="3931" w:type="dxa"/>
          </w:tcPr>
          <w:p w:rsidR="00A61D60" w:rsidRDefault="00A61D60" w:rsidP="00A61D60">
            <w:pPr>
              <w:rPr>
                <w:lang w:val="de-DE"/>
              </w:rPr>
            </w:pPr>
            <w:r>
              <w:rPr>
                <w:iCs/>
                <w:lang w:val="de-DE"/>
              </w:rPr>
              <w:t>08-506 946 04</w:t>
            </w:r>
          </w:p>
        </w:tc>
        <w:tc>
          <w:tcPr>
            <w:tcW w:w="3931" w:type="dxa"/>
          </w:tcPr>
          <w:p w:rsidR="00A61D60" w:rsidRPr="00271AC6" w:rsidRDefault="00A61D60">
            <w:pPr>
              <w:tabs>
                <w:tab w:val="left" w:pos="851"/>
              </w:tabs>
              <w:rPr>
                <w:iCs/>
                <w:lang w:val="de-DE"/>
              </w:rPr>
            </w:pPr>
          </w:p>
        </w:tc>
      </w:tr>
      <w:tr w:rsidR="00A61D60" w:rsidTr="00A61D60">
        <w:tc>
          <w:tcPr>
            <w:tcW w:w="4039" w:type="dxa"/>
          </w:tcPr>
          <w:p w:rsidR="00A61D60" w:rsidRDefault="00A61D60">
            <w:pPr>
              <w:tabs>
                <w:tab w:val="left" w:pos="851"/>
              </w:tabs>
              <w:rPr>
                <w:lang w:val="de-DE"/>
              </w:rPr>
            </w:pPr>
            <w:r>
              <w:rPr>
                <w:i/>
                <w:iCs/>
                <w:lang w:val="de-DE"/>
              </w:rPr>
              <w:t>E-post</w:t>
            </w:r>
            <w:r>
              <w:rPr>
                <w:lang w:val="de-DE"/>
              </w:rPr>
              <w:t xml:space="preserve">: </w:t>
            </w:r>
          </w:p>
        </w:tc>
        <w:tc>
          <w:tcPr>
            <w:tcW w:w="3931" w:type="dxa"/>
          </w:tcPr>
          <w:p w:rsidR="00A61D60" w:rsidRDefault="00A61D60" w:rsidP="00A61D60">
            <w:pPr>
              <w:rPr>
                <w:lang w:val="de-DE"/>
              </w:rPr>
            </w:pPr>
            <w:r>
              <w:rPr>
                <w:iCs/>
                <w:lang w:val="de-DE"/>
              </w:rPr>
              <w:t>förnamn.efternamn@scb.se</w:t>
            </w:r>
          </w:p>
        </w:tc>
        <w:tc>
          <w:tcPr>
            <w:tcW w:w="3931" w:type="dxa"/>
          </w:tcPr>
          <w:p w:rsidR="00A61D60" w:rsidRPr="00271AC6" w:rsidRDefault="00A61D60" w:rsidP="00271AC6">
            <w:pPr>
              <w:rPr>
                <w:lang w:val="de-DE"/>
              </w:rPr>
            </w:pPr>
          </w:p>
        </w:tc>
      </w:tr>
    </w:tbl>
    <w:p w:rsidR="00B562A2" w:rsidRDefault="00B562A2"/>
    <w:p w:rsidR="00B562A2" w:rsidRDefault="00B562A2">
      <w:pPr>
        <w:sectPr w:rsidR="00B562A2">
          <w:type w:val="continuous"/>
          <w:pgSz w:w="11952" w:h="16846"/>
          <w:pgMar w:top="431" w:right="720" w:bottom="442" w:left="1560" w:header="431" w:footer="442" w:gutter="0"/>
          <w:cols w:space="720"/>
          <w:formProt w:val="0"/>
        </w:sectPr>
      </w:pPr>
    </w:p>
    <w:p w:rsidR="00B562A2" w:rsidRDefault="00B562A2">
      <w:pPr>
        <w:pStyle w:val="Rubrik2"/>
      </w:pPr>
      <w:bookmarkStart w:id="11" w:name="_Toc350128452"/>
      <w:bookmarkStart w:id="12" w:name="Nollsex"/>
      <w:r>
        <w:lastRenderedPageBreak/>
        <w:t>0.6</w:t>
      </w:r>
      <w:r>
        <w:tab/>
        <w:t>Uppgiftsskyldighet</w:t>
      </w:r>
      <w:bookmarkEnd w:id="11"/>
      <w:bookmarkEnd w:id="12"/>
    </w:p>
    <w:p w:rsidR="00B562A2" w:rsidRDefault="00B562A2">
      <w:pPr>
        <w:sectPr w:rsidR="00B562A2">
          <w:type w:val="continuous"/>
          <w:pgSz w:w="11952" w:h="16846"/>
          <w:pgMar w:top="431" w:right="720" w:bottom="442" w:left="1560" w:header="431" w:footer="442" w:gutter="0"/>
          <w:cols w:space="720"/>
        </w:sectPr>
      </w:pPr>
    </w:p>
    <w:tbl>
      <w:tblPr>
        <w:tblW w:w="0" w:type="auto"/>
        <w:tblLook w:val="00BF"/>
      </w:tblPr>
      <w:tblGrid>
        <w:gridCol w:w="9812"/>
      </w:tblGrid>
      <w:tr w:rsidR="00B562A2">
        <w:tc>
          <w:tcPr>
            <w:tcW w:w="9812" w:type="dxa"/>
          </w:tcPr>
          <w:p w:rsidR="00B562A2" w:rsidRDefault="00A61D60">
            <w:r>
              <w:lastRenderedPageBreak/>
              <w:t xml:space="preserve">Uppgiftsplikt gäller för uppgifter som </w:t>
            </w:r>
            <w:proofErr w:type="gramStart"/>
            <w:r>
              <w:t>erfordras</w:t>
            </w:r>
            <w:proofErr w:type="gramEnd"/>
            <w:r>
              <w:t xml:space="preserve"> för beräkning av konsumentprisindex (Statistiska centralbyråns föreskrifter om uppgifter till konsumentprisindex, SCB-FS 2001:15).</w:t>
            </w:r>
          </w:p>
        </w:tc>
      </w:tr>
    </w:tbl>
    <w:p w:rsidR="00B562A2" w:rsidRDefault="00B562A2"/>
    <w:p w:rsidR="00B562A2" w:rsidRDefault="00B562A2">
      <w:pPr>
        <w:sectPr w:rsidR="00B562A2">
          <w:type w:val="continuous"/>
          <w:pgSz w:w="11952" w:h="16846"/>
          <w:pgMar w:top="431" w:right="720" w:bottom="442" w:left="1560" w:header="431" w:footer="442" w:gutter="0"/>
          <w:cols w:space="720"/>
          <w:formProt w:val="0"/>
        </w:sectPr>
      </w:pPr>
    </w:p>
    <w:p w:rsidR="00B562A2" w:rsidRDefault="00B562A2">
      <w:pPr>
        <w:pStyle w:val="Rubrik2"/>
      </w:pPr>
      <w:bookmarkStart w:id="13" w:name="_Toc350128453"/>
      <w:bookmarkStart w:id="14" w:name="Nollsju"/>
      <w:r>
        <w:lastRenderedPageBreak/>
        <w:t>0.7</w:t>
      </w:r>
      <w:r>
        <w:tab/>
        <w:t>Sekretess och regler för behandling av personuppgifter</w:t>
      </w:r>
      <w:bookmarkEnd w:id="13"/>
      <w:bookmarkEnd w:id="14"/>
    </w:p>
    <w:p w:rsidR="00B562A2" w:rsidRDefault="00B562A2">
      <w:pPr>
        <w:sectPr w:rsidR="00B562A2">
          <w:type w:val="continuous"/>
          <w:pgSz w:w="11952" w:h="16846"/>
          <w:pgMar w:top="431" w:right="720" w:bottom="442" w:left="1560" w:header="431" w:footer="442" w:gutter="0"/>
          <w:cols w:space="720"/>
        </w:sectPr>
      </w:pPr>
    </w:p>
    <w:tbl>
      <w:tblPr>
        <w:tblW w:w="0" w:type="auto"/>
        <w:tblLook w:val="00BF"/>
      </w:tblPr>
      <w:tblGrid>
        <w:gridCol w:w="9812"/>
      </w:tblGrid>
      <w:tr w:rsidR="00B562A2">
        <w:tc>
          <w:tcPr>
            <w:tcW w:w="9812" w:type="dxa"/>
          </w:tcPr>
          <w:p w:rsidR="00B562A2" w:rsidRPr="00A61D60" w:rsidRDefault="00A61D60" w:rsidP="00F311B8">
            <w:pPr>
              <w:tabs>
                <w:tab w:val="left" w:pos="851"/>
              </w:tabs>
              <w:rPr>
                <w:rFonts w:ascii="Arial" w:hAnsi="Arial"/>
                <w:b/>
              </w:rPr>
            </w:pPr>
            <w:r>
              <w:rPr>
                <w:iCs/>
              </w:rPr>
              <w:lastRenderedPageBreak/>
              <w:t>I myndigheternas särskilda verksamhet för framställning av statistik gäller sekretess enligt 9 kap. 4 § sekretesslagen (</w:t>
            </w:r>
            <w:r w:rsidR="00F311B8">
              <w:rPr>
                <w:iCs/>
              </w:rPr>
              <w:t>1980</w:t>
            </w:r>
            <w:r>
              <w:rPr>
                <w:iCs/>
              </w:rPr>
              <w:t>:</w:t>
            </w:r>
            <w:r w:rsidR="00F311B8">
              <w:rPr>
                <w:iCs/>
              </w:rPr>
              <w:t>1</w:t>
            </w:r>
            <w:r>
              <w:rPr>
                <w:iCs/>
              </w:rPr>
              <w:t>00). Vid automatiserad behandling av personuppgifter gäller reglerna i personuppgiftslagen (1998:204). På statistikområdet finns dessutom särskilda regler för behandling av personuppgifter i lagen (2001:99) och förordningen (2001:100) om den officiella statistiken</w:t>
            </w:r>
            <w:r>
              <w:t>.</w:t>
            </w:r>
          </w:p>
        </w:tc>
      </w:tr>
    </w:tbl>
    <w:p w:rsidR="00B562A2" w:rsidRDefault="00B562A2"/>
    <w:p w:rsidR="00B562A2" w:rsidRDefault="00B562A2">
      <w:pPr>
        <w:sectPr w:rsidR="00B562A2">
          <w:type w:val="continuous"/>
          <w:pgSz w:w="11952" w:h="16846"/>
          <w:pgMar w:top="431" w:right="720" w:bottom="442" w:left="1560" w:header="431" w:footer="442" w:gutter="0"/>
          <w:cols w:space="720"/>
          <w:formProt w:val="0"/>
        </w:sectPr>
      </w:pPr>
    </w:p>
    <w:p w:rsidR="00B562A2" w:rsidRDefault="00B562A2">
      <w:pPr>
        <w:pStyle w:val="Rubrik2"/>
      </w:pPr>
      <w:bookmarkStart w:id="15" w:name="_Toc350128454"/>
      <w:bookmarkStart w:id="16" w:name="Nollåtta"/>
      <w:r>
        <w:lastRenderedPageBreak/>
        <w:t>0.8</w:t>
      </w:r>
      <w:r>
        <w:tab/>
        <w:t>Gallringsföreskrifter</w:t>
      </w:r>
      <w:bookmarkEnd w:id="15"/>
      <w:bookmarkEnd w:id="16"/>
    </w:p>
    <w:p w:rsidR="00B562A2" w:rsidRDefault="00B562A2">
      <w:pPr>
        <w:sectPr w:rsidR="00B562A2">
          <w:type w:val="continuous"/>
          <w:pgSz w:w="11952" w:h="16846"/>
          <w:pgMar w:top="431" w:right="720" w:bottom="442" w:left="1560" w:header="431" w:footer="442" w:gutter="0"/>
          <w:cols w:space="720"/>
        </w:sectPr>
      </w:pPr>
    </w:p>
    <w:tbl>
      <w:tblPr>
        <w:tblW w:w="19624" w:type="dxa"/>
        <w:tblLook w:val="00BF"/>
      </w:tblPr>
      <w:tblGrid>
        <w:gridCol w:w="9812"/>
        <w:gridCol w:w="9812"/>
      </w:tblGrid>
      <w:tr w:rsidR="00A61D60" w:rsidTr="00A61D60">
        <w:tc>
          <w:tcPr>
            <w:tcW w:w="9812" w:type="dxa"/>
          </w:tcPr>
          <w:p w:rsidR="00A61D60" w:rsidRDefault="00A61D60" w:rsidP="00A61D60">
            <w:r>
              <w:lastRenderedPageBreak/>
              <w:t>För gallring av insamlade uppgifter gäller Riksarkivets gallringsbeslut nr 391, 1973-09-04.</w:t>
            </w:r>
          </w:p>
        </w:tc>
        <w:tc>
          <w:tcPr>
            <w:tcW w:w="9812" w:type="dxa"/>
          </w:tcPr>
          <w:p w:rsidR="00A61D60" w:rsidRDefault="00A61D60"/>
        </w:tc>
      </w:tr>
    </w:tbl>
    <w:p w:rsidR="00B562A2" w:rsidRDefault="00B562A2"/>
    <w:p w:rsidR="00B562A2" w:rsidRDefault="00B562A2">
      <w:pPr>
        <w:sectPr w:rsidR="00B562A2">
          <w:type w:val="continuous"/>
          <w:pgSz w:w="11952" w:h="16846"/>
          <w:pgMar w:top="431" w:right="720" w:bottom="442" w:left="1560" w:header="431" w:footer="442" w:gutter="0"/>
          <w:cols w:space="720"/>
          <w:formProt w:val="0"/>
        </w:sectPr>
      </w:pPr>
    </w:p>
    <w:p w:rsidR="00B562A2" w:rsidRDefault="00B562A2">
      <w:pPr>
        <w:pStyle w:val="Rubrik2"/>
      </w:pPr>
      <w:bookmarkStart w:id="17" w:name="_Toc350128455"/>
      <w:bookmarkStart w:id="18" w:name="Nollnio"/>
      <w:r>
        <w:lastRenderedPageBreak/>
        <w:t>0.9</w:t>
      </w:r>
      <w:r>
        <w:tab/>
        <w:t>EU-reglering</w:t>
      </w:r>
      <w:bookmarkEnd w:id="17"/>
      <w:bookmarkEnd w:id="18"/>
    </w:p>
    <w:p w:rsidR="00B562A2" w:rsidRDefault="00B562A2">
      <w:pPr>
        <w:sectPr w:rsidR="00B562A2">
          <w:type w:val="continuous"/>
          <w:pgSz w:w="11952" w:h="16846"/>
          <w:pgMar w:top="431" w:right="720" w:bottom="442" w:left="1560" w:header="431" w:footer="442" w:gutter="0"/>
          <w:cols w:space="720"/>
        </w:sectPr>
      </w:pPr>
    </w:p>
    <w:tbl>
      <w:tblPr>
        <w:tblW w:w="0" w:type="auto"/>
        <w:tblLook w:val="00BF"/>
      </w:tblPr>
      <w:tblGrid>
        <w:gridCol w:w="9812"/>
      </w:tblGrid>
      <w:tr w:rsidR="00B562A2">
        <w:tc>
          <w:tcPr>
            <w:tcW w:w="9812" w:type="dxa"/>
          </w:tcPr>
          <w:p w:rsidR="00B562A2" w:rsidRDefault="00A61D60">
            <w:r>
              <w:lastRenderedPageBreak/>
              <w:t xml:space="preserve">För beräkning av EU-måttet Harmoniserat index för konsumentpriser (HIKP, engelska HICP) används samma prismaterial som för KPI. En omfattande EU-reglering föreligger och är under utveckling vad beträffande HIKP.  I HIKP ska länderna använda gemensamma metoder i vissa viktiga avseenden. I jämförelse med KPI ingår tills vidare inte i HIKP huvuddelen av egnahemsägarnas boendekostnader, bostadsrätter samt lotteri, tips och toto. I HIKP ingår, men </w:t>
            </w:r>
            <w:proofErr w:type="gramStart"/>
            <w:r>
              <w:t>ej</w:t>
            </w:r>
            <w:proofErr w:type="gramEnd"/>
            <w:r>
              <w:t xml:space="preserve"> i KPI, äldreomsorg, sjukhusvård samt vissa finansiella tjänster (tjänster där avgiften är proportionell mot transaktionens storlek).</w:t>
            </w:r>
          </w:p>
        </w:tc>
      </w:tr>
    </w:tbl>
    <w:p w:rsidR="00B562A2" w:rsidRDefault="00B562A2"/>
    <w:p w:rsidR="00B562A2" w:rsidRDefault="00B562A2">
      <w:pPr>
        <w:pStyle w:val="Rubrik1"/>
        <w:sectPr w:rsidR="00B562A2">
          <w:type w:val="continuous"/>
          <w:pgSz w:w="11952" w:h="16846"/>
          <w:pgMar w:top="431" w:right="720" w:bottom="442" w:left="1560" w:header="431" w:footer="442" w:gutter="0"/>
          <w:cols w:space="720"/>
          <w:formProt w:val="0"/>
        </w:sectPr>
      </w:pPr>
    </w:p>
    <w:p w:rsidR="00B562A2" w:rsidRDefault="00B562A2">
      <w:pPr>
        <w:pStyle w:val="Rubrik2"/>
      </w:pPr>
      <w:bookmarkStart w:id="19" w:name="Nolltio"/>
      <w:bookmarkStart w:id="20" w:name="_Toc350128456"/>
      <w:r>
        <w:lastRenderedPageBreak/>
        <w:t>0.10</w:t>
      </w:r>
      <w:r>
        <w:tab/>
        <w:t>Syfte och historik</w:t>
      </w:r>
      <w:bookmarkEnd w:id="19"/>
    </w:p>
    <w:p w:rsidR="00B562A2" w:rsidRDefault="00B562A2">
      <w:pPr>
        <w:sectPr w:rsidR="00B562A2">
          <w:type w:val="continuous"/>
          <w:pgSz w:w="11952" w:h="16846"/>
          <w:pgMar w:top="431" w:right="720" w:bottom="442" w:left="1560" w:header="431" w:footer="442" w:gutter="0"/>
          <w:cols w:space="720"/>
        </w:sectPr>
      </w:pPr>
    </w:p>
    <w:tbl>
      <w:tblPr>
        <w:tblW w:w="0" w:type="auto"/>
        <w:tblLook w:val="00BF"/>
      </w:tblPr>
      <w:tblGrid>
        <w:gridCol w:w="9812"/>
      </w:tblGrid>
      <w:tr w:rsidR="00A61D60" w:rsidTr="00A61D60">
        <w:tc>
          <w:tcPr>
            <w:tcW w:w="9812" w:type="dxa"/>
          </w:tcPr>
          <w:p w:rsidR="00A61D60" w:rsidRDefault="00A61D60" w:rsidP="00A61D60">
            <w:r>
              <w:lastRenderedPageBreak/>
              <w:t>KPI ska mäta den genomsnittliga utvecklingen av priserna för hela den privata inhemska konsumtionen, de priser konsumenterna faktiskt betalar. KPI utgör det gängse måttet för kompensations- och inflationsberäkningar i Sverige. Inflationstakten definieras som 12-</w:t>
            </w:r>
            <w:r>
              <w:lastRenderedPageBreak/>
              <w:t>månadersförändringen</w:t>
            </w:r>
            <w:r w:rsidR="003F7EF0">
              <w:rPr>
                <w:rStyle w:val="Fotnotsreferens"/>
              </w:rPr>
              <w:footnoteReference w:id="1"/>
            </w:r>
            <w:r>
              <w:t xml:space="preserve"> i KPI. Konsumentprisindex började beräknas varje månad från och med juli 1954. Kvartalsvisa uppgifter finns beräknade från 1949 till och med juni 1954.</w:t>
            </w:r>
          </w:p>
          <w:p w:rsidR="00A61D60" w:rsidRDefault="00A61D60" w:rsidP="00A61D60"/>
          <w:p w:rsidR="00A61D60" w:rsidRDefault="00A61D60" w:rsidP="00A61D60">
            <w:r>
              <w:t>NPI mäter den genomsnittliga utvecklingen av priser exklusive indirekta skatter och transfereringar.  Detta ger då prisutvecklingen exklusive effekten av politiska beslut.</w:t>
            </w:r>
          </w:p>
          <w:p w:rsidR="00A61D60" w:rsidRDefault="00A61D60" w:rsidP="00A61D60"/>
          <w:p w:rsidR="00A61D60" w:rsidRDefault="00A61D60" w:rsidP="00A61D60">
            <w:r>
              <w:t>HIKP har utarbetats av EU för att man ska kunna göra internationella jämförelser. Sättet att beräkna de nationella konsumentprisindexen varierar mellan länder och i HIKP har man samordnat mätmetoderna för att få bättre jämförelse grund. HIKP finns beräknad från och med januari 1995.</w:t>
            </w:r>
          </w:p>
        </w:tc>
      </w:tr>
    </w:tbl>
    <w:p w:rsidR="00B562A2" w:rsidRDefault="00B562A2"/>
    <w:p w:rsidR="00B562A2" w:rsidRDefault="00B562A2">
      <w:pPr>
        <w:pStyle w:val="Rubrik2"/>
      </w:pPr>
      <w:bookmarkStart w:id="21" w:name="Nollelva"/>
      <w:r>
        <w:t>0.11</w:t>
      </w:r>
      <w:r>
        <w:tab/>
        <w:t>Statistikanvändning</w:t>
      </w:r>
      <w:bookmarkEnd w:id="21"/>
    </w:p>
    <w:tbl>
      <w:tblPr>
        <w:tblW w:w="0" w:type="auto"/>
        <w:tblLook w:val="00BF"/>
      </w:tblPr>
      <w:tblGrid>
        <w:gridCol w:w="9812"/>
      </w:tblGrid>
      <w:tr w:rsidR="005627F3" w:rsidTr="005627F3">
        <w:tc>
          <w:tcPr>
            <w:tcW w:w="9812" w:type="dxa"/>
          </w:tcPr>
          <w:p w:rsidR="005627F3" w:rsidRDefault="005627F3" w:rsidP="005627F3">
            <w:r>
              <w:t>Huvudanvändarna av KPI utgörs av:</w:t>
            </w:r>
          </w:p>
          <w:p w:rsidR="005627F3" w:rsidRDefault="005627F3" w:rsidP="005627F3"/>
          <w:p w:rsidR="005627F3" w:rsidRDefault="005627F3" w:rsidP="005627F3">
            <w:pPr>
              <w:numPr>
                <w:ilvl w:val="0"/>
                <w:numId w:val="3"/>
              </w:numPr>
              <w:autoSpaceDN/>
              <w:adjustRightInd/>
            </w:pPr>
            <w:r>
              <w:t>Riksbanken: som explicit målvariabel och som underlag för beslut i frågor angående penningpolitiken.</w:t>
            </w:r>
          </w:p>
          <w:p w:rsidR="005627F3" w:rsidRDefault="005627F3" w:rsidP="005627F3">
            <w:pPr>
              <w:numPr>
                <w:ilvl w:val="0"/>
                <w:numId w:val="3"/>
              </w:numPr>
              <w:autoSpaceDN/>
              <w:adjustRightInd/>
            </w:pPr>
            <w:r>
              <w:t>Finansdepartementet: som underlag för beslut inom konjunktur- och stabiliseringspolitiken.</w:t>
            </w:r>
          </w:p>
          <w:p w:rsidR="005627F3" w:rsidRDefault="005627F3" w:rsidP="005627F3">
            <w:pPr>
              <w:numPr>
                <w:ilvl w:val="0"/>
                <w:numId w:val="3"/>
              </w:numPr>
              <w:autoSpaceDN/>
              <w:adjustRightInd/>
            </w:pPr>
            <w:r>
              <w:t>Socialdepartementet: för fastställande av prisbasbeloppet till vilket bland annat studielån är knutna.</w:t>
            </w:r>
          </w:p>
          <w:p w:rsidR="005627F3" w:rsidRDefault="005627F3" w:rsidP="005627F3">
            <w:pPr>
              <w:numPr>
                <w:ilvl w:val="0"/>
                <w:numId w:val="3"/>
              </w:numPr>
              <w:autoSpaceDN/>
              <w:adjustRightInd/>
            </w:pPr>
            <w:r>
              <w:t>Riksskatteverket: för beräkning av omräkningstal vid realisationsvinstbeskattning av fastighet samt vid beräkning av brytpunkten i inkomstskatteskalan.</w:t>
            </w:r>
          </w:p>
          <w:p w:rsidR="005627F3" w:rsidRDefault="005627F3" w:rsidP="005627F3">
            <w:pPr>
              <w:numPr>
                <w:ilvl w:val="0"/>
                <w:numId w:val="3"/>
              </w:numPr>
              <w:autoSpaceDN/>
              <w:adjustRightInd/>
            </w:pPr>
            <w:r>
              <w:t>SCB: för deflatering (fastprisberäkning) i nationalräkenskaperna och omsättningsstatistiken.</w:t>
            </w:r>
          </w:p>
          <w:p w:rsidR="005627F3" w:rsidRDefault="005627F3" w:rsidP="005627F3">
            <w:pPr>
              <w:numPr>
                <w:ilvl w:val="0"/>
                <w:numId w:val="3"/>
              </w:numPr>
              <w:autoSpaceDN/>
              <w:adjustRightInd/>
            </w:pPr>
            <w:r>
              <w:t>Övrig statlig förvaltning: bland annat Statens Jordbruksverk och Konjunkturinstitutet, KI.</w:t>
            </w:r>
          </w:p>
          <w:p w:rsidR="005627F3" w:rsidRDefault="005627F3" w:rsidP="005627F3">
            <w:pPr>
              <w:numPr>
                <w:ilvl w:val="0"/>
                <w:numId w:val="3"/>
              </w:numPr>
              <w:autoSpaceDN/>
              <w:adjustRightInd/>
            </w:pPr>
            <w:r>
              <w:t>Organisationer, företag och enskilda: för indexreglering i avtal och för omräkning av värdebelopp till fast penningvärde.</w:t>
            </w:r>
          </w:p>
          <w:p w:rsidR="005627F3" w:rsidRDefault="005627F3" w:rsidP="005627F3">
            <w:pPr>
              <w:numPr>
                <w:ilvl w:val="0"/>
                <w:numId w:val="3"/>
              </w:numPr>
              <w:autoSpaceDN/>
              <w:adjustRightInd/>
            </w:pPr>
            <w:r>
              <w:t>Kapitalförvaltande företag och institutioner: underlag för bedömning av framtida räntenivåer och realavkastning.</w:t>
            </w:r>
          </w:p>
          <w:p w:rsidR="005627F3" w:rsidRDefault="005627F3" w:rsidP="005627F3"/>
          <w:p w:rsidR="005627F3" w:rsidRDefault="005627F3" w:rsidP="005627F3">
            <w:r>
              <w:t>Huvudanvändare av HIKP utgörs av:</w:t>
            </w:r>
          </w:p>
          <w:p w:rsidR="005627F3" w:rsidRDefault="005627F3" w:rsidP="005627F3"/>
          <w:p w:rsidR="005627F3" w:rsidRDefault="005627F3" w:rsidP="005627F3">
            <w:pPr>
              <w:numPr>
                <w:ilvl w:val="0"/>
                <w:numId w:val="4"/>
              </w:numPr>
              <w:autoSpaceDN/>
              <w:adjustRightInd/>
            </w:pPr>
            <w:r>
              <w:t>Europeiska centralbanken (ECB): för att utvärdera EMU:s penningpolitiska mål och för uppföljning av konvergenskriteriet med avseende på prisstabilitet när det gäller medlemskap i EMU.</w:t>
            </w:r>
          </w:p>
        </w:tc>
      </w:tr>
    </w:tbl>
    <w:p w:rsidR="00B562A2" w:rsidRDefault="00B562A2"/>
    <w:p w:rsidR="00B562A2" w:rsidRDefault="00B562A2">
      <w:pPr>
        <w:pStyle w:val="Rubrik2"/>
      </w:pPr>
      <w:bookmarkStart w:id="22" w:name="Nolltolv"/>
      <w:r>
        <w:t>0.12</w:t>
      </w:r>
      <w:r>
        <w:tab/>
        <w:t>Uppläggning och genomförande</w:t>
      </w:r>
      <w:bookmarkEnd w:id="22"/>
    </w:p>
    <w:tbl>
      <w:tblPr>
        <w:tblW w:w="0" w:type="auto"/>
        <w:tblLook w:val="00BF"/>
      </w:tblPr>
      <w:tblGrid>
        <w:gridCol w:w="9812"/>
      </w:tblGrid>
      <w:tr w:rsidR="00B562A2">
        <w:tc>
          <w:tcPr>
            <w:tcW w:w="9812" w:type="dxa"/>
          </w:tcPr>
          <w:p w:rsidR="005627F3" w:rsidRDefault="005627F3" w:rsidP="005627F3">
            <w:r>
              <w:t xml:space="preserve">KPI och HIKP beräknas månadsvis utifrån prisförändringar på produkter (varor och tjänster) i den privata inhemska konsumtionen. Produkterna är grupperade i cirka 360 s.k. produktgrupper. Prisuppgifter samlas in för ett urval av s.k. representantprodukter inom varje produktgrupp. Varje år sker en uppdatering av urvalet av produkter samt en uppdatering av vägningstalen för produkterna och produktgrupperna. Genom detta förfarande tas successivt hänsyn till förändringar i konsumtionens sammansättning och andra förändringar på konsumtionsmarknaden. </w:t>
            </w:r>
          </w:p>
          <w:p w:rsidR="005627F3" w:rsidRDefault="005627F3" w:rsidP="005627F3"/>
          <w:p w:rsidR="00B562A2" w:rsidRDefault="005627F3" w:rsidP="0013493E">
            <w:r w:rsidRPr="00CA4FFA">
              <w:t xml:space="preserve">Prisinsamlingen utförs av dels SCB:s intervjuare genom butiksbesök och telefonintervjuer, s.k. lokal prisinsamling, dels av tjänstemän centralt på SCB. </w:t>
            </w:r>
            <w:r>
              <w:t>Vid d</w:t>
            </w:r>
            <w:r w:rsidRPr="00CA4FFA">
              <w:t xml:space="preserve">en lokala prisinsamlingen </w:t>
            </w:r>
            <w:r>
              <w:t xml:space="preserve">registreras </w:t>
            </w:r>
            <w:r>
              <w:lastRenderedPageBreak/>
              <w:t xml:space="preserve">data i </w:t>
            </w:r>
            <w:r w:rsidRPr="00CA4FFA">
              <w:t xml:space="preserve">handdatorer. Insamlingsperioden för den lokala insamlingen </w:t>
            </w:r>
            <w:r>
              <w:t>är</w:t>
            </w:r>
            <w:r w:rsidRPr="00CA4FFA">
              <w:t xml:space="preserve"> sedan </w:t>
            </w:r>
            <w:proofErr w:type="gramStart"/>
            <w:r w:rsidRPr="00CA4FFA">
              <w:t>2008  tre</w:t>
            </w:r>
            <w:proofErr w:type="gramEnd"/>
            <w:r w:rsidRPr="00CA4FFA">
              <w:t xml:space="preserve"> veckor</w:t>
            </w:r>
            <w:r>
              <w:t xml:space="preserve"> per månad</w:t>
            </w:r>
            <w:r w:rsidRPr="00CA4FFA">
              <w:t xml:space="preserve">, den vecka i månaden som den 15:e infaller samt veckan innan och veckan efter denna vecka. December månad utgör ett undantag </w:t>
            </w:r>
            <w:r>
              <w:t>då</w:t>
            </w:r>
            <w:r w:rsidRPr="00CA4FFA">
              <w:t xml:space="preserve"> mätveckorna </w:t>
            </w:r>
            <w:r>
              <w:t>är förlängda och tidigarelag</w:t>
            </w:r>
            <w:r w:rsidRPr="00CA4FFA">
              <w:t>da. Prisinsamlingen för drivmedel har pågått under en treveckorsperiod sedan januari 2007.</w:t>
            </w:r>
          </w:p>
        </w:tc>
      </w:tr>
    </w:tbl>
    <w:p w:rsidR="00B562A2" w:rsidRDefault="00B562A2"/>
    <w:p w:rsidR="00B562A2" w:rsidRDefault="00B562A2">
      <w:pPr>
        <w:pStyle w:val="Rubrik1"/>
        <w:sectPr w:rsidR="00B562A2">
          <w:type w:val="continuous"/>
          <w:pgSz w:w="11952" w:h="16846"/>
          <w:pgMar w:top="431" w:right="720" w:bottom="442" w:left="1560" w:header="431" w:footer="442" w:gutter="0"/>
          <w:cols w:space="720"/>
          <w:formProt w:val="0"/>
        </w:sectPr>
      </w:pPr>
    </w:p>
    <w:p w:rsidR="00B562A2" w:rsidRDefault="00B562A2">
      <w:pPr>
        <w:pStyle w:val="Rubrik2"/>
      </w:pPr>
      <w:bookmarkStart w:id="23" w:name="Nolltretton"/>
      <w:r>
        <w:lastRenderedPageBreak/>
        <w:t>0.13</w:t>
      </w:r>
      <w:r>
        <w:tab/>
        <w:t>Internationell rapportering</w:t>
      </w:r>
    </w:p>
    <w:p w:rsidR="00B562A2" w:rsidRDefault="00B562A2">
      <w:pPr>
        <w:sectPr w:rsidR="00B562A2">
          <w:type w:val="continuous"/>
          <w:pgSz w:w="11952" w:h="16846"/>
          <w:pgMar w:top="431" w:right="720" w:bottom="442" w:left="1560" w:header="431" w:footer="442" w:gutter="0"/>
          <w:cols w:space="720"/>
        </w:sectPr>
      </w:pPr>
    </w:p>
    <w:tbl>
      <w:tblPr>
        <w:tblW w:w="0" w:type="auto"/>
        <w:tblLook w:val="00BF"/>
      </w:tblPr>
      <w:tblGrid>
        <w:gridCol w:w="9812"/>
      </w:tblGrid>
      <w:tr w:rsidR="00B562A2">
        <w:tc>
          <w:tcPr>
            <w:tcW w:w="9812" w:type="dxa"/>
          </w:tcPr>
          <w:p w:rsidR="00B562A2" w:rsidRDefault="005627F3">
            <w:r>
              <w:lastRenderedPageBreak/>
              <w:t xml:space="preserve">Harmoniskt index för konsumentpriser (HIKP) levereras varje månad till EU:s statistikkontor EUROSTAT. Levarans sker vid den tidpunkt då KPI publiceras. Innehållet består av indextal med december 2005 som bas, månadsförändring och 12-månadersförändring, gällande totalindex samt huvudgrupper och undergrupper enligt klassifikationen </w:t>
            </w:r>
            <w:proofErr w:type="spellStart"/>
            <w:r>
              <w:t>coicop</w:t>
            </w:r>
            <w:proofErr w:type="spellEnd"/>
            <w:r>
              <w:t>.</w:t>
            </w:r>
          </w:p>
        </w:tc>
      </w:tr>
    </w:tbl>
    <w:p w:rsidR="00B562A2" w:rsidRDefault="00B562A2"/>
    <w:p w:rsidR="00B562A2" w:rsidRDefault="00B562A2">
      <w:pPr>
        <w:pStyle w:val="Rubrik1"/>
        <w:sectPr w:rsidR="00B562A2">
          <w:type w:val="continuous"/>
          <w:pgSz w:w="11952" w:h="16846"/>
          <w:pgMar w:top="431" w:right="720" w:bottom="442" w:left="1560" w:header="431" w:footer="442" w:gutter="0"/>
          <w:cols w:space="720"/>
          <w:formProt w:val="0"/>
        </w:sectPr>
      </w:pPr>
    </w:p>
    <w:p w:rsidR="00B562A2" w:rsidRDefault="00B562A2">
      <w:pPr>
        <w:pStyle w:val="Rubrik2"/>
      </w:pPr>
      <w:bookmarkStart w:id="24" w:name="Nollfjorton"/>
      <w:bookmarkEnd w:id="24"/>
      <w:r>
        <w:lastRenderedPageBreak/>
        <w:t>0.14</w:t>
      </w:r>
      <w:r>
        <w:tab/>
        <w:t>Planerade förändringar i kommande undersökningar</w:t>
      </w:r>
      <w:bookmarkEnd w:id="23"/>
    </w:p>
    <w:p w:rsidR="00B562A2" w:rsidRDefault="00B562A2">
      <w:pPr>
        <w:sectPr w:rsidR="00B562A2">
          <w:type w:val="continuous"/>
          <w:pgSz w:w="11952" w:h="16846"/>
          <w:pgMar w:top="431" w:right="720" w:bottom="442" w:left="1560" w:header="431" w:footer="442" w:gutter="0"/>
          <w:cols w:space="720"/>
        </w:sectPr>
      </w:pPr>
    </w:p>
    <w:tbl>
      <w:tblPr>
        <w:tblW w:w="0" w:type="auto"/>
        <w:tblLook w:val="00BF"/>
      </w:tblPr>
      <w:tblGrid>
        <w:gridCol w:w="9812"/>
      </w:tblGrid>
      <w:tr w:rsidR="00B562A2">
        <w:tc>
          <w:tcPr>
            <w:tcW w:w="9812" w:type="dxa"/>
          </w:tcPr>
          <w:p w:rsidR="005627F3" w:rsidRDefault="005627F3" w:rsidP="005627F3">
            <w:r>
              <w:lastRenderedPageBreak/>
              <w:t xml:space="preserve">En undersökning om att införa prismätningar genom kassaregisterdata från butikskedjor för dagligvaror pågår. Detta skulle innebära att insamlingsarbetet vid besök i livsmedelsbutiker och stormarknader till stor del överförs till bearbetning av registerdata. En sådan förändring kan medföra bättre kvalitet i indexberäkningen då t.ex. många fler produkter och försäljningsställen kan ingå i urvalen. </w:t>
            </w:r>
          </w:p>
          <w:p w:rsidR="005627F3" w:rsidRDefault="005627F3" w:rsidP="005627F3"/>
          <w:p w:rsidR="00B562A2" w:rsidRDefault="0013493E">
            <w:r>
              <w:t>En översyn görs av Utrikes flygresor med avseende på nytt urval och utökade prismätningar. Detta beroende på volatila priser och ett vägningstal som ökat betydligt.</w:t>
            </w:r>
          </w:p>
        </w:tc>
      </w:tr>
    </w:tbl>
    <w:p w:rsidR="00B562A2" w:rsidRDefault="00B562A2"/>
    <w:p w:rsidR="00B562A2" w:rsidRDefault="00B562A2">
      <w:pPr>
        <w:pStyle w:val="Rubrik1"/>
        <w:sectPr w:rsidR="00B562A2">
          <w:type w:val="continuous"/>
          <w:pgSz w:w="11952" w:h="16846"/>
          <w:pgMar w:top="431" w:right="720" w:bottom="442" w:left="1560" w:header="431" w:footer="442" w:gutter="0"/>
          <w:cols w:space="720"/>
          <w:formProt w:val="0"/>
        </w:sectPr>
      </w:pPr>
    </w:p>
    <w:p w:rsidR="00B562A2" w:rsidRDefault="00B562A2">
      <w:pPr>
        <w:pStyle w:val="Rubrik1"/>
      </w:pPr>
      <w:r>
        <w:lastRenderedPageBreak/>
        <w:t>1</w:t>
      </w:r>
      <w:r>
        <w:tab/>
        <w:t>Översikt</w:t>
      </w:r>
      <w:bookmarkEnd w:id="20"/>
    </w:p>
    <w:p w:rsidR="005627F3" w:rsidRDefault="005627F3" w:rsidP="005627F3">
      <w:r>
        <w:t xml:space="preserve">Konsumentprisindex (KPI) syftar till att skatta den genomsnittliga prisutvecklingen för hushållens konsumtion i Sverige. KPI (1980=100) är det primära resultatet och detta är en månatlig tidsserie med årsgenomsnittet för 1980 lika med 100. Inflationstakten och </w:t>
      </w:r>
      <w:proofErr w:type="gramStart"/>
      <w:r>
        <w:t>månadstakten  beräknas</w:t>
      </w:r>
      <w:proofErr w:type="gramEnd"/>
      <w:r>
        <w:t xml:space="preserve"> som 12 månaders förändring respektive 1 månads förändring på motsvarande tidsserie med revideringar för eventuella uppkomna fel (beräknat på den s.k. ”skuggindexen”). </w:t>
      </w:r>
    </w:p>
    <w:p w:rsidR="005627F3" w:rsidRDefault="005627F3" w:rsidP="005627F3"/>
    <w:p w:rsidR="005627F3" w:rsidRDefault="005627F3" w:rsidP="005627F3">
      <w:r>
        <w:t xml:space="preserve">Vägningstalen för produktgrupperna beskriver sammansättningen av den s.k. ”produktkorgen” på grov nivå. Vägningstalen beräknas utifrån värdet av den privata konsumtionen inom Sverige under en viss period (se kapitel 2.4). I ekonomisk mening är därmed intressepopulationen alla de köp av produkter som privata konsumenter gjorde under denna period. Denna population är inte möjlig att i detalj registrera. Många av de produkter som köptes under </w:t>
      </w:r>
      <w:proofErr w:type="spellStart"/>
      <w:r>
        <w:t>vägningstalsperioden</w:t>
      </w:r>
      <w:proofErr w:type="spellEnd"/>
      <w:r>
        <w:t xml:space="preserve"> kan inte återfinnas under mätperioden utan måste representeras av andra likvärdiga produkter. </w:t>
      </w:r>
    </w:p>
    <w:p w:rsidR="005627F3" w:rsidRDefault="005627F3" w:rsidP="005627F3"/>
    <w:p w:rsidR="005627F3" w:rsidRDefault="005627F3" w:rsidP="005627F3">
      <w:r>
        <w:t xml:space="preserve">Den operationellt definierbara statistiska målpopulationen utgörs av alla produkter som erbjuds till privata konsumenter i alla försäljningsställen (butiker, serviceinrättningar, internethandel etc.) under de 12 månader som de praktiska indexberäkningarna avser. </w:t>
      </w:r>
      <w:r w:rsidRPr="00C86A8A">
        <w:t>Ett produkterbjudande är en specifik produkt som utbjuds till försäljning på ett specifikt försäljningsställe</w:t>
      </w:r>
      <w:r w:rsidRPr="000C0F97">
        <w:rPr>
          <w:color w:val="C00000"/>
        </w:rPr>
        <w:t>.</w:t>
      </w:r>
      <w:r>
        <w:t xml:space="preserve"> Priser på produkterbjudanden, kvantitet och kvalitet är de variabler som samlas in.</w:t>
      </w:r>
      <w:r>
        <w:rPr>
          <w:color w:val="C00000"/>
        </w:rPr>
        <w:t xml:space="preserve"> </w:t>
      </w:r>
    </w:p>
    <w:p w:rsidR="005627F3" w:rsidRDefault="005627F3">
      <w:pPr>
        <w:sectPr w:rsidR="005627F3">
          <w:pgSz w:w="11952" w:h="16846"/>
          <w:pgMar w:top="431" w:right="720" w:bottom="442" w:left="1560" w:header="431" w:footer="442" w:gutter="0"/>
          <w:cols w:space="720"/>
        </w:sectPr>
      </w:pPr>
    </w:p>
    <w:p w:rsidR="00B562A2" w:rsidRDefault="00B562A2"/>
    <w:p w:rsidR="00B562A2" w:rsidRDefault="00B562A2">
      <w:pPr>
        <w:pStyle w:val="Rubrik2"/>
        <w:sectPr w:rsidR="00B562A2">
          <w:type w:val="continuous"/>
          <w:pgSz w:w="11952" w:h="16846"/>
          <w:pgMar w:top="431" w:right="720" w:bottom="442" w:left="1560" w:header="431" w:footer="442" w:gutter="0"/>
          <w:cols w:space="720"/>
          <w:formProt w:val="0"/>
        </w:sectPr>
      </w:pPr>
      <w:bookmarkStart w:id="25" w:name="_Toc350128457"/>
      <w:bookmarkStart w:id="26" w:name="Ettett"/>
    </w:p>
    <w:p w:rsidR="00B562A2" w:rsidRDefault="00B562A2">
      <w:pPr>
        <w:pStyle w:val="Rubrik2"/>
      </w:pPr>
      <w:r>
        <w:lastRenderedPageBreak/>
        <w:t>1.1</w:t>
      </w:r>
      <w:r>
        <w:tab/>
        <w:t xml:space="preserve">Observationsstorheter </w:t>
      </w:r>
      <w:bookmarkEnd w:id="25"/>
      <w:bookmarkEnd w:id="26"/>
    </w:p>
    <w:p w:rsidR="00B562A2" w:rsidRDefault="00B562A2">
      <w:pPr>
        <w:sectPr w:rsidR="00B562A2">
          <w:type w:val="continuous"/>
          <w:pgSz w:w="11952" w:h="16846"/>
          <w:pgMar w:top="431" w:right="720" w:bottom="442" w:left="1560" w:header="431" w:footer="442" w:gutter="0"/>
          <w:cols w:space="720"/>
        </w:sectPr>
      </w:pPr>
    </w:p>
    <w:p w:rsidR="005627F3" w:rsidRDefault="005627F3" w:rsidP="005627F3">
      <w:r>
        <w:lastRenderedPageBreak/>
        <w:t>Undersökningen baseras på priser, kvantiteter och kvaliteter på produkterbjudanden. Dessa kan vara transaktionspriser för väldefinierade produkter i kassaregisterdata, manuellt insamlade data i butik eller listpriser och andra data insamlade centralt.</w:t>
      </w:r>
    </w:p>
    <w:p w:rsidR="005627F3" w:rsidRDefault="005627F3" w:rsidP="005627F3"/>
    <w:p w:rsidR="00B562A2" w:rsidRDefault="005627F3" w:rsidP="005627F3">
      <w:r>
        <w:t>Priser ska vara faktiska priser som kunden betalar utan någon annan motprestation.</w:t>
      </w:r>
    </w:p>
    <w:p w:rsidR="00B562A2" w:rsidRDefault="00B562A2">
      <w:pPr>
        <w:sectPr w:rsidR="00B562A2">
          <w:type w:val="continuous"/>
          <w:pgSz w:w="11952" w:h="16846"/>
          <w:pgMar w:top="431" w:right="720" w:bottom="442" w:left="1560" w:header="431" w:footer="442" w:gutter="0"/>
          <w:cols w:space="720"/>
          <w:formProt w:val="0"/>
        </w:sectPr>
      </w:pPr>
    </w:p>
    <w:p w:rsidR="00B562A2" w:rsidRDefault="00B562A2">
      <w:pPr>
        <w:pStyle w:val="Rubrik2"/>
      </w:pPr>
      <w:bookmarkStart w:id="27" w:name="_Toc350128458"/>
      <w:bookmarkStart w:id="28" w:name="Ettvå"/>
      <w:r>
        <w:lastRenderedPageBreak/>
        <w:t>1.2</w:t>
      </w:r>
      <w:r>
        <w:tab/>
        <w:t>Statistiska målstorheter</w:t>
      </w:r>
      <w:bookmarkEnd w:id="27"/>
      <w:bookmarkEnd w:id="28"/>
    </w:p>
    <w:p w:rsidR="00B562A2" w:rsidRDefault="00B562A2">
      <w:pPr>
        <w:sectPr w:rsidR="00B562A2">
          <w:type w:val="continuous"/>
          <w:pgSz w:w="11952" w:h="16846"/>
          <w:pgMar w:top="431" w:right="720" w:bottom="442" w:left="1560" w:header="431" w:footer="442" w:gutter="0"/>
          <w:cols w:space="720"/>
        </w:sectPr>
      </w:pPr>
    </w:p>
    <w:p w:rsidR="00B562A2" w:rsidRDefault="00B562A2"/>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tblPr>
      <w:tblGrid>
        <w:gridCol w:w="1630"/>
        <w:gridCol w:w="2184"/>
        <w:gridCol w:w="1907"/>
        <w:gridCol w:w="1907"/>
      </w:tblGrid>
      <w:tr w:rsidR="00B562A2">
        <w:tc>
          <w:tcPr>
            <w:tcW w:w="3814" w:type="dxa"/>
            <w:gridSpan w:val="2"/>
          </w:tcPr>
          <w:p w:rsidR="00B562A2" w:rsidRDefault="00B562A2">
            <w:pPr>
              <w:rPr>
                <w:b/>
                <w:sz w:val="18"/>
              </w:rPr>
            </w:pPr>
            <w:r>
              <w:rPr>
                <w:sz w:val="18"/>
              </w:rPr>
              <w:t>Objektgrupp</w:t>
            </w:r>
          </w:p>
        </w:tc>
        <w:tc>
          <w:tcPr>
            <w:tcW w:w="1907" w:type="dxa"/>
            <w:tcBorders>
              <w:bottom w:val="nil"/>
            </w:tcBorders>
          </w:tcPr>
          <w:p w:rsidR="00B562A2" w:rsidRDefault="00B562A2">
            <w:pPr>
              <w:rPr>
                <w:sz w:val="18"/>
              </w:rPr>
            </w:pPr>
            <w:r>
              <w:rPr>
                <w:sz w:val="18"/>
              </w:rPr>
              <w:t>Variabel</w:t>
            </w:r>
          </w:p>
        </w:tc>
        <w:tc>
          <w:tcPr>
            <w:tcW w:w="1907" w:type="dxa"/>
          </w:tcPr>
          <w:p w:rsidR="00B562A2" w:rsidRDefault="00B562A2">
            <w:pPr>
              <w:rPr>
                <w:sz w:val="18"/>
              </w:rPr>
            </w:pPr>
            <w:r>
              <w:rPr>
                <w:sz w:val="18"/>
              </w:rPr>
              <w:t>Mått</w:t>
            </w:r>
          </w:p>
        </w:tc>
      </w:tr>
      <w:tr w:rsidR="00B562A2">
        <w:tc>
          <w:tcPr>
            <w:tcW w:w="1630" w:type="dxa"/>
            <w:tcBorders>
              <w:bottom w:val="single" w:sz="6" w:space="0" w:color="000000"/>
            </w:tcBorders>
          </w:tcPr>
          <w:p w:rsidR="00B562A2" w:rsidRDefault="00B562A2">
            <w:pPr>
              <w:rPr>
                <w:sz w:val="18"/>
              </w:rPr>
            </w:pPr>
            <w:r>
              <w:rPr>
                <w:sz w:val="18"/>
              </w:rPr>
              <w:t>Population</w:t>
            </w:r>
          </w:p>
        </w:tc>
        <w:tc>
          <w:tcPr>
            <w:tcW w:w="2184" w:type="dxa"/>
            <w:tcBorders>
              <w:bottom w:val="single" w:sz="6" w:space="0" w:color="000000"/>
            </w:tcBorders>
          </w:tcPr>
          <w:p w:rsidR="00B562A2" w:rsidRDefault="00B562A2">
            <w:pPr>
              <w:rPr>
                <w:sz w:val="18"/>
              </w:rPr>
            </w:pPr>
            <w:r>
              <w:rPr>
                <w:sz w:val="18"/>
              </w:rPr>
              <w:t>Indelning i</w:t>
            </w:r>
          </w:p>
          <w:p w:rsidR="00B562A2" w:rsidRDefault="00B562A2">
            <w:pPr>
              <w:rPr>
                <w:sz w:val="18"/>
              </w:rPr>
            </w:pPr>
            <w:r>
              <w:rPr>
                <w:sz w:val="18"/>
              </w:rPr>
              <w:t>redovisningsgrupper</w:t>
            </w:r>
          </w:p>
        </w:tc>
        <w:tc>
          <w:tcPr>
            <w:tcW w:w="1907" w:type="dxa"/>
            <w:tcBorders>
              <w:top w:val="single" w:sz="6" w:space="0" w:color="000000"/>
              <w:bottom w:val="single" w:sz="6" w:space="0" w:color="000000"/>
            </w:tcBorders>
          </w:tcPr>
          <w:p w:rsidR="00B562A2" w:rsidRDefault="00B562A2">
            <w:pPr>
              <w:rPr>
                <w:sz w:val="18"/>
              </w:rPr>
            </w:pPr>
          </w:p>
        </w:tc>
        <w:tc>
          <w:tcPr>
            <w:tcW w:w="1907" w:type="dxa"/>
            <w:tcBorders>
              <w:bottom w:val="single" w:sz="6" w:space="0" w:color="000000"/>
            </w:tcBorders>
          </w:tcPr>
          <w:p w:rsidR="00B562A2" w:rsidRDefault="00B562A2">
            <w:pPr>
              <w:rPr>
                <w:sz w:val="18"/>
              </w:rPr>
            </w:pPr>
          </w:p>
        </w:tc>
      </w:tr>
      <w:tr w:rsidR="005627F3">
        <w:tc>
          <w:tcPr>
            <w:tcW w:w="1630" w:type="dxa"/>
            <w:tcBorders>
              <w:bottom w:val="single" w:sz="6" w:space="0" w:color="C0C0C0"/>
              <w:right w:val="single" w:sz="6" w:space="0" w:color="C0C0C0"/>
            </w:tcBorders>
          </w:tcPr>
          <w:p w:rsidR="005627F3" w:rsidRDefault="005627F3" w:rsidP="005627F3">
            <w:r>
              <w:t>Produkterbjudande inom inhemsk privat konsumtion</w:t>
            </w:r>
          </w:p>
        </w:tc>
        <w:tc>
          <w:tcPr>
            <w:tcW w:w="2184" w:type="dxa"/>
            <w:tcBorders>
              <w:left w:val="single" w:sz="6" w:space="0" w:color="C0C0C0"/>
              <w:bottom w:val="single" w:sz="6" w:space="0" w:color="C0C0C0"/>
              <w:right w:val="single" w:sz="6" w:space="0" w:color="C0C0C0"/>
            </w:tcBorders>
          </w:tcPr>
          <w:p w:rsidR="005627F3" w:rsidRDefault="005627F3" w:rsidP="005627F3">
            <w:r>
              <w:t xml:space="preserve">Egen gruppering i cirka 360 produktgrupper = primär beräkningsnivå i produktdimensionen   </w:t>
            </w:r>
          </w:p>
        </w:tc>
        <w:tc>
          <w:tcPr>
            <w:tcW w:w="1907" w:type="dxa"/>
            <w:tcBorders>
              <w:left w:val="single" w:sz="6" w:space="0" w:color="C0C0C0"/>
              <w:bottom w:val="single" w:sz="6" w:space="0" w:color="C0C0C0"/>
              <w:right w:val="single" w:sz="6" w:space="0" w:color="C0C0C0"/>
            </w:tcBorders>
          </w:tcPr>
          <w:p w:rsidR="005627F3" w:rsidRDefault="005627F3" w:rsidP="005627F3">
            <w:r>
              <w:t>Pris, kvantitet och kvalitet</w:t>
            </w:r>
          </w:p>
        </w:tc>
        <w:tc>
          <w:tcPr>
            <w:tcW w:w="1907" w:type="dxa"/>
            <w:tcBorders>
              <w:left w:val="single" w:sz="6" w:space="0" w:color="C0C0C0"/>
              <w:bottom w:val="single" w:sz="6" w:space="0" w:color="C0C0C0"/>
            </w:tcBorders>
          </w:tcPr>
          <w:p w:rsidR="005627F3" w:rsidRDefault="005627F3" w:rsidP="005627F3">
            <w:r>
              <w:t>Prisindex</w:t>
            </w:r>
          </w:p>
        </w:tc>
      </w:tr>
      <w:tr w:rsidR="005627F3">
        <w:tc>
          <w:tcPr>
            <w:tcW w:w="1630" w:type="dxa"/>
            <w:tcBorders>
              <w:top w:val="single" w:sz="6" w:space="0" w:color="C0C0C0"/>
              <w:bottom w:val="single" w:sz="6" w:space="0" w:color="C0C0C0"/>
              <w:right w:val="single" w:sz="6" w:space="0" w:color="C0C0C0"/>
            </w:tcBorders>
          </w:tcPr>
          <w:p w:rsidR="005627F3" w:rsidRDefault="005627F3" w:rsidP="005627F3"/>
        </w:tc>
        <w:tc>
          <w:tcPr>
            <w:tcW w:w="2184" w:type="dxa"/>
            <w:tcBorders>
              <w:top w:val="single" w:sz="6" w:space="0" w:color="C0C0C0"/>
              <w:left w:val="single" w:sz="6" w:space="0" w:color="C0C0C0"/>
              <w:bottom w:val="single" w:sz="6" w:space="0" w:color="C0C0C0"/>
              <w:right w:val="single" w:sz="6" w:space="0" w:color="C0C0C0"/>
            </w:tcBorders>
          </w:tcPr>
          <w:p w:rsidR="005627F3" w:rsidRDefault="005627F3" w:rsidP="005627F3">
            <w:r>
              <w:t>Produktgrupper</w:t>
            </w:r>
          </w:p>
          <w:p w:rsidR="005627F3" w:rsidRDefault="005627F3" w:rsidP="005627F3">
            <w:r>
              <w:t>enligt COICOP (se</w:t>
            </w:r>
            <w:r w:rsidRPr="00132F4C">
              <w:t xml:space="preserve"> </w:t>
            </w:r>
            <w:hyperlink w:anchor="_Bilaga_1._Grupper" w:history="1">
              <w:r w:rsidRPr="00132F4C">
                <w:rPr>
                  <w:rStyle w:val="Hyperlnk"/>
                  <w:color w:val="0070C0"/>
                </w:rPr>
                <w:t>lista</w:t>
              </w:r>
            </w:hyperlink>
            <w:r>
              <w:t xml:space="preserve"> i bilaga 1)</w:t>
            </w:r>
          </w:p>
        </w:tc>
        <w:tc>
          <w:tcPr>
            <w:tcW w:w="1907" w:type="dxa"/>
            <w:tcBorders>
              <w:top w:val="single" w:sz="6" w:space="0" w:color="C0C0C0"/>
              <w:left w:val="single" w:sz="6" w:space="0" w:color="C0C0C0"/>
              <w:bottom w:val="single" w:sz="6" w:space="0" w:color="C0C0C0"/>
              <w:right w:val="single" w:sz="6" w:space="0" w:color="C0C0C0"/>
            </w:tcBorders>
          </w:tcPr>
          <w:p w:rsidR="005627F3" w:rsidRDefault="005627F3" w:rsidP="005627F3"/>
        </w:tc>
        <w:tc>
          <w:tcPr>
            <w:tcW w:w="1907" w:type="dxa"/>
            <w:tcBorders>
              <w:top w:val="single" w:sz="6" w:space="0" w:color="C0C0C0"/>
              <w:left w:val="single" w:sz="6" w:space="0" w:color="C0C0C0"/>
              <w:bottom w:val="single" w:sz="6" w:space="0" w:color="C0C0C0"/>
            </w:tcBorders>
          </w:tcPr>
          <w:p w:rsidR="005627F3" w:rsidRDefault="005627F3" w:rsidP="005627F3"/>
        </w:tc>
      </w:tr>
      <w:tr w:rsidR="005627F3">
        <w:tc>
          <w:tcPr>
            <w:tcW w:w="1630" w:type="dxa"/>
            <w:tcBorders>
              <w:top w:val="single" w:sz="6" w:space="0" w:color="C0C0C0"/>
              <w:bottom w:val="single" w:sz="6" w:space="0" w:color="C0C0C0"/>
              <w:right w:val="single" w:sz="6" w:space="0" w:color="C0C0C0"/>
            </w:tcBorders>
          </w:tcPr>
          <w:p w:rsidR="005627F3" w:rsidRDefault="005627F3"/>
        </w:tc>
        <w:tc>
          <w:tcPr>
            <w:tcW w:w="2184" w:type="dxa"/>
            <w:tcBorders>
              <w:top w:val="single" w:sz="6" w:space="0" w:color="C0C0C0"/>
              <w:left w:val="single" w:sz="6" w:space="0" w:color="C0C0C0"/>
              <w:bottom w:val="single" w:sz="6" w:space="0" w:color="C0C0C0"/>
              <w:right w:val="single" w:sz="6" w:space="0" w:color="C0C0C0"/>
            </w:tcBorders>
          </w:tcPr>
          <w:p w:rsidR="005627F3" w:rsidRDefault="005627F3"/>
        </w:tc>
        <w:tc>
          <w:tcPr>
            <w:tcW w:w="1907" w:type="dxa"/>
            <w:tcBorders>
              <w:top w:val="single" w:sz="6" w:space="0" w:color="C0C0C0"/>
              <w:left w:val="single" w:sz="6" w:space="0" w:color="C0C0C0"/>
              <w:bottom w:val="single" w:sz="6" w:space="0" w:color="C0C0C0"/>
              <w:right w:val="single" w:sz="6" w:space="0" w:color="C0C0C0"/>
            </w:tcBorders>
          </w:tcPr>
          <w:p w:rsidR="005627F3" w:rsidRDefault="005627F3"/>
        </w:tc>
        <w:tc>
          <w:tcPr>
            <w:tcW w:w="1907" w:type="dxa"/>
            <w:tcBorders>
              <w:top w:val="single" w:sz="6" w:space="0" w:color="C0C0C0"/>
              <w:left w:val="single" w:sz="6" w:space="0" w:color="C0C0C0"/>
              <w:bottom w:val="single" w:sz="6" w:space="0" w:color="C0C0C0"/>
            </w:tcBorders>
          </w:tcPr>
          <w:p w:rsidR="005627F3" w:rsidRDefault="005627F3"/>
        </w:tc>
      </w:tr>
    </w:tbl>
    <w:p w:rsidR="00B562A2" w:rsidRDefault="00B562A2"/>
    <w:p w:rsidR="00B562A2" w:rsidRDefault="00B562A2">
      <w:pPr>
        <w:sectPr w:rsidR="00B562A2">
          <w:type w:val="continuous"/>
          <w:pgSz w:w="11952" w:h="16846"/>
          <w:pgMar w:top="431" w:right="720" w:bottom="442" w:left="1560" w:header="431" w:footer="442" w:gutter="0"/>
          <w:cols w:space="720"/>
          <w:formProt w:val="0"/>
        </w:sectPr>
      </w:pPr>
    </w:p>
    <w:p w:rsidR="00B562A2" w:rsidRDefault="00B562A2">
      <w:pPr>
        <w:pStyle w:val="Rubrik2"/>
      </w:pPr>
      <w:bookmarkStart w:id="29" w:name="_Toc350128459"/>
      <w:bookmarkStart w:id="30" w:name="Ettre"/>
      <w:r>
        <w:lastRenderedPageBreak/>
        <w:t>1.3</w:t>
      </w:r>
      <w:r>
        <w:tab/>
        <w:t>Utflöden: statistik och mikrodata</w:t>
      </w:r>
      <w:bookmarkEnd w:id="29"/>
      <w:bookmarkEnd w:id="30"/>
    </w:p>
    <w:p w:rsidR="005627F3" w:rsidRDefault="005627F3" w:rsidP="005627F3">
      <w:r>
        <w:t xml:space="preserve">Ett antal index produceras och redovisas varje månad. </w:t>
      </w:r>
    </w:p>
    <w:p w:rsidR="005627F3" w:rsidRDefault="005627F3" w:rsidP="005627F3"/>
    <w:tbl>
      <w:tblPr>
        <w:tblStyle w:val="Tabellrutnt"/>
        <w:tblW w:w="0" w:type="auto"/>
        <w:tblLook w:val="04A0"/>
      </w:tblPr>
      <w:tblGrid>
        <w:gridCol w:w="3369"/>
        <w:gridCol w:w="6443"/>
      </w:tblGrid>
      <w:tr w:rsidR="005627F3" w:rsidTr="005627F3">
        <w:tc>
          <w:tcPr>
            <w:tcW w:w="3369" w:type="dxa"/>
          </w:tcPr>
          <w:p w:rsidR="005627F3" w:rsidRPr="003D3299" w:rsidRDefault="005627F3" w:rsidP="005627F3">
            <w:pPr>
              <w:rPr>
                <w:b/>
              </w:rPr>
            </w:pPr>
            <w:r w:rsidRPr="003D3299">
              <w:rPr>
                <w:b/>
              </w:rPr>
              <w:t>Index namn</w:t>
            </w:r>
          </w:p>
        </w:tc>
        <w:tc>
          <w:tcPr>
            <w:tcW w:w="6443" w:type="dxa"/>
          </w:tcPr>
          <w:p w:rsidR="005627F3" w:rsidRPr="003D3299" w:rsidRDefault="005627F3" w:rsidP="005627F3">
            <w:pPr>
              <w:rPr>
                <w:b/>
              </w:rPr>
            </w:pPr>
            <w:r w:rsidRPr="003D3299">
              <w:rPr>
                <w:b/>
              </w:rPr>
              <w:t>Beskrivning</w:t>
            </w:r>
          </w:p>
        </w:tc>
      </w:tr>
      <w:tr w:rsidR="005627F3" w:rsidTr="005627F3">
        <w:tc>
          <w:tcPr>
            <w:tcW w:w="3369" w:type="dxa"/>
          </w:tcPr>
          <w:p w:rsidR="005627F3" w:rsidRDefault="005627F3" w:rsidP="005627F3">
            <w:r>
              <w:t>KPI (1980=100), fastställda tal</w:t>
            </w:r>
          </w:p>
        </w:tc>
        <w:tc>
          <w:tcPr>
            <w:tcW w:w="6443" w:type="dxa"/>
          </w:tcPr>
          <w:p w:rsidR="005627F3" w:rsidRDefault="005627F3" w:rsidP="005627F3">
            <w:r>
              <w:t>Konsumentprisindex, officiellt fastställd</w:t>
            </w:r>
          </w:p>
        </w:tc>
      </w:tr>
      <w:tr w:rsidR="005627F3" w:rsidTr="005627F3">
        <w:tc>
          <w:tcPr>
            <w:tcW w:w="3369" w:type="dxa"/>
          </w:tcPr>
          <w:p w:rsidR="005627F3" w:rsidRDefault="005627F3" w:rsidP="005627F3">
            <w:r>
              <w:t>KPI (1980=100), skuggindextal</w:t>
            </w:r>
          </w:p>
        </w:tc>
        <w:tc>
          <w:tcPr>
            <w:tcW w:w="6443" w:type="dxa"/>
          </w:tcPr>
          <w:p w:rsidR="005627F3" w:rsidRDefault="005627F3" w:rsidP="005627F3">
            <w:r w:rsidRPr="003D3299">
              <w:t>Skuggindextal bygger i förekommande fall på reviderade delindextal.</w:t>
            </w:r>
            <w:r>
              <w:t xml:space="preserve"> </w:t>
            </w:r>
          </w:p>
        </w:tc>
      </w:tr>
      <w:tr w:rsidR="005627F3" w:rsidTr="005627F3">
        <w:tc>
          <w:tcPr>
            <w:tcW w:w="3369" w:type="dxa"/>
          </w:tcPr>
          <w:p w:rsidR="005627F3" w:rsidRDefault="005627F3" w:rsidP="005627F3">
            <w:r>
              <w:t>NPI (1980=100)</w:t>
            </w:r>
          </w:p>
        </w:tc>
        <w:tc>
          <w:tcPr>
            <w:tcW w:w="6443" w:type="dxa"/>
          </w:tcPr>
          <w:p w:rsidR="005627F3" w:rsidRDefault="005627F3" w:rsidP="005627F3">
            <w:r>
              <w:t>Nettoprisindex, bygger på KPI men exkl. nettot av indirekta skatter och subventioner.</w:t>
            </w:r>
          </w:p>
        </w:tc>
      </w:tr>
      <w:tr w:rsidR="005627F3" w:rsidTr="005627F3">
        <w:tc>
          <w:tcPr>
            <w:tcW w:w="3369" w:type="dxa"/>
          </w:tcPr>
          <w:p w:rsidR="005627F3" w:rsidRDefault="005627F3" w:rsidP="005627F3">
            <w:r>
              <w:t>HIKP (2005=100)</w:t>
            </w:r>
          </w:p>
        </w:tc>
        <w:tc>
          <w:tcPr>
            <w:tcW w:w="6443" w:type="dxa"/>
          </w:tcPr>
          <w:p w:rsidR="005627F3" w:rsidRDefault="005627F3" w:rsidP="005627F3">
            <w:r>
              <w:t xml:space="preserve">Harmoniserat index för konsumentpriser. Index harmoniserat med övriga stater i EU. </w:t>
            </w:r>
          </w:p>
        </w:tc>
      </w:tr>
      <w:tr w:rsidR="005627F3" w:rsidTr="005627F3">
        <w:tc>
          <w:tcPr>
            <w:tcW w:w="3369" w:type="dxa"/>
          </w:tcPr>
          <w:p w:rsidR="005627F3" w:rsidRDefault="005627F3" w:rsidP="005627F3">
            <w:r>
              <w:t>KPIF</w:t>
            </w:r>
          </w:p>
        </w:tc>
        <w:tc>
          <w:tcPr>
            <w:tcW w:w="6443" w:type="dxa"/>
          </w:tcPr>
          <w:p w:rsidR="005627F3" w:rsidRDefault="005627F3" w:rsidP="005627F3">
            <w:r>
              <w:t xml:space="preserve">Underliggande inflationsmått där </w:t>
            </w:r>
            <w:r w:rsidRPr="00816FE8">
              <w:t>egnahemsägarnas räntekostnader beräknas vid en konstant räntesats.</w:t>
            </w:r>
          </w:p>
        </w:tc>
      </w:tr>
      <w:tr w:rsidR="005627F3" w:rsidTr="005627F3">
        <w:tc>
          <w:tcPr>
            <w:tcW w:w="3369" w:type="dxa"/>
          </w:tcPr>
          <w:p w:rsidR="005627F3" w:rsidRDefault="005627F3" w:rsidP="005627F3">
            <w:r>
              <w:t>KPIX</w:t>
            </w:r>
          </w:p>
        </w:tc>
        <w:tc>
          <w:tcPr>
            <w:tcW w:w="6443" w:type="dxa"/>
          </w:tcPr>
          <w:p w:rsidR="005627F3" w:rsidRDefault="005627F3" w:rsidP="005627F3">
            <w:r>
              <w:t xml:space="preserve">Underliggande inflationsmått där räntekostnaderna exkluderas helt samt </w:t>
            </w:r>
            <w:r>
              <w:rPr>
                <w:sz w:val="22"/>
                <w:szCs w:val="22"/>
              </w:rPr>
              <w:t>direkta effekter av förändringar i nettot av indirekta skatter och subventioner.</w:t>
            </w:r>
          </w:p>
        </w:tc>
      </w:tr>
      <w:tr w:rsidR="005627F3" w:rsidTr="00536C39">
        <w:trPr>
          <w:trHeight w:val="274"/>
        </w:trPr>
        <w:tc>
          <w:tcPr>
            <w:tcW w:w="3369" w:type="dxa"/>
          </w:tcPr>
          <w:p w:rsidR="005627F3" w:rsidRDefault="005627F3" w:rsidP="005627F3">
            <w:r>
              <w:t>Prisbasbeloppet</w:t>
            </w:r>
          </w:p>
        </w:tc>
        <w:tc>
          <w:tcPr>
            <w:tcW w:w="6443" w:type="dxa"/>
          </w:tcPr>
          <w:p w:rsidR="005627F3" w:rsidRDefault="0013493E" w:rsidP="005627F3">
            <w:r>
              <w:t>Belopp som skrivs fram med juni KPI varje år</w:t>
            </w:r>
            <w:r w:rsidR="00536C39">
              <w:t>.</w:t>
            </w:r>
          </w:p>
        </w:tc>
      </w:tr>
      <w:tr w:rsidR="005627F3" w:rsidTr="005627F3">
        <w:tc>
          <w:tcPr>
            <w:tcW w:w="3369" w:type="dxa"/>
          </w:tcPr>
          <w:p w:rsidR="005627F3" w:rsidRDefault="005627F3" w:rsidP="005627F3">
            <w:r>
              <w:t>Pensionspristalet</w:t>
            </w:r>
          </w:p>
        </w:tc>
        <w:tc>
          <w:tcPr>
            <w:tcW w:w="6443" w:type="dxa"/>
          </w:tcPr>
          <w:p w:rsidR="005627F3" w:rsidRDefault="00536C39" w:rsidP="005627F3">
            <w:r>
              <w:t>Tal som skrivs fram av KPI.</w:t>
            </w:r>
          </w:p>
        </w:tc>
      </w:tr>
    </w:tbl>
    <w:p w:rsidR="005627F3" w:rsidRDefault="005627F3" w:rsidP="005627F3">
      <w:pPr>
        <w:sectPr w:rsidR="005627F3">
          <w:type w:val="continuous"/>
          <w:pgSz w:w="11952" w:h="16846"/>
          <w:pgMar w:top="431" w:right="720" w:bottom="442" w:left="1560" w:header="431" w:footer="442" w:gutter="0"/>
          <w:cols w:space="720"/>
          <w:formProt w:val="0"/>
        </w:sectPr>
      </w:pPr>
    </w:p>
    <w:p w:rsidR="005627F3" w:rsidRDefault="005627F3" w:rsidP="005627F3"/>
    <w:p w:rsidR="005627F3" w:rsidRDefault="005627F3" w:rsidP="005627F3">
      <w:r>
        <w:t>Statistiken redovisas på Internet, i SSD, i publikationer och på telesvar.</w:t>
      </w:r>
    </w:p>
    <w:p w:rsidR="005627F3" w:rsidRDefault="005627F3" w:rsidP="005627F3"/>
    <w:tbl>
      <w:tblPr>
        <w:tblStyle w:val="Tabellrutnt"/>
        <w:tblW w:w="0" w:type="auto"/>
        <w:tblLook w:val="04A0"/>
      </w:tblPr>
      <w:tblGrid>
        <w:gridCol w:w="3369"/>
        <w:gridCol w:w="6443"/>
      </w:tblGrid>
      <w:tr w:rsidR="005627F3" w:rsidTr="005627F3">
        <w:tc>
          <w:tcPr>
            <w:tcW w:w="3369" w:type="dxa"/>
          </w:tcPr>
          <w:p w:rsidR="005627F3" w:rsidRPr="00D47A1E" w:rsidRDefault="005627F3" w:rsidP="005627F3">
            <w:pPr>
              <w:rPr>
                <w:b/>
              </w:rPr>
            </w:pPr>
            <w:r w:rsidRPr="00D47A1E">
              <w:rPr>
                <w:b/>
              </w:rPr>
              <w:t>Publiceras i</w:t>
            </w:r>
          </w:p>
        </w:tc>
        <w:tc>
          <w:tcPr>
            <w:tcW w:w="6443" w:type="dxa"/>
          </w:tcPr>
          <w:p w:rsidR="005627F3" w:rsidRPr="00D47A1E" w:rsidRDefault="005627F3" w:rsidP="005627F3">
            <w:pPr>
              <w:rPr>
                <w:b/>
              </w:rPr>
            </w:pPr>
            <w:r w:rsidRPr="00D47A1E">
              <w:rPr>
                <w:b/>
              </w:rPr>
              <w:t>Beskrivning</w:t>
            </w:r>
          </w:p>
        </w:tc>
      </w:tr>
      <w:tr w:rsidR="005627F3" w:rsidTr="005627F3">
        <w:tc>
          <w:tcPr>
            <w:tcW w:w="3369" w:type="dxa"/>
          </w:tcPr>
          <w:p w:rsidR="005627F3" w:rsidRDefault="005627F3" w:rsidP="005627F3">
            <w:r>
              <w:t>Internet</w:t>
            </w:r>
          </w:p>
        </w:tc>
        <w:tc>
          <w:tcPr>
            <w:tcW w:w="6443" w:type="dxa"/>
          </w:tcPr>
          <w:p w:rsidR="005627F3" w:rsidRDefault="005627F3" w:rsidP="005627F3">
            <w:r>
              <w:t>http</w:t>
            </w:r>
            <w:proofErr w:type="gramStart"/>
            <w:r>
              <w:t>://</w:t>
            </w:r>
            <w:proofErr w:type="gramEnd"/>
            <w:r w:rsidR="006B5FF5">
              <w:fldChar w:fldCharType="begin"/>
            </w:r>
            <w:r w:rsidR="00DE4795">
              <w:instrText>HYPERLINK "http://www.scb.se"</w:instrText>
            </w:r>
            <w:r w:rsidR="006B5FF5">
              <w:fldChar w:fldCharType="separate"/>
            </w:r>
            <w:r w:rsidRPr="00071F2C">
              <w:rPr>
                <w:rStyle w:val="Hyperlnk"/>
              </w:rPr>
              <w:t>www.scb.se</w:t>
            </w:r>
            <w:r w:rsidR="006B5FF5">
              <w:fldChar w:fldCharType="end"/>
            </w:r>
            <w:r>
              <w:t>/ ämne Priser och konsumtion</w:t>
            </w:r>
          </w:p>
        </w:tc>
      </w:tr>
      <w:tr w:rsidR="005627F3" w:rsidTr="005627F3">
        <w:tc>
          <w:tcPr>
            <w:tcW w:w="3369" w:type="dxa"/>
          </w:tcPr>
          <w:p w:rsidR="005627F3" w:rsidRDefault="005627F3" w:rsidP="005627F3">
            <w:r>
              <w:t>Statistiska meddelande PR 14</w:t>
            </w:r>
          </w:p>
        </w:tc>
        <w:tc>
          <w:tcPr>
            <w:tcW w:w="6443" w:type="dxa"/>
          </w:tcPr>
          <w:p w:rsidR="005627F3" w:rsidRDefault="005627F3" w:rsidP="005627F3">
            <w:r>
              <w:t xml:space="preserve">Alla indexserier ovan och KPI uppdelat på COICOP grupper samt medelpriser på bensin, diesel och E85. </w:t>
            </w:r>
          </w:p>
        </w:tc>
      </w:tr>
      <w:tr w:rsidR="005627F3" w:rsidTr="005627F3">
        <w:tc>
          <w:tcPr>
            <w:tcW w:w="3369" w:type="dxa"/>
          </w:tcPr>
          <w:p w:rsidR="005627F3" w:rsidRDefault="005627F3" w:rsidP="005627F3">
            <w:r>
              <w:t>Pressinfo</w:t>
            </w:r>
          </w:p>
        </w:tc>
        <w:tc>
          <w:tcPr>
            <w:tcW w:w="6443" w:type="dxa"/>
          </w:tcPr>
          <w:p w:rsidR="005627F3" w:rsidRDefault="005627F3" w:rsidP="005627F3">
            <w:r>
              <w:t>Kort meddelande om KPI och inflation.</w:t>
            </w:r>
          </w:p>
        </w:tc>
      </w:tr>
      <w:tr w:rsidR="005627F3" w:rsidTr="005627F3">
        <w:tc>
          <w:tcPr>
            <w:tcW w:w="3369" w:type="dxa"/>
          </w:tcPr>
          <w:p w:rsidR="005627F3" w:rsidRDefault="005627F3" w:rsidP="005627F3">
            <w:r>
              <w:t>Sveriges statistiska databaser</w:t>
            </w:r>
          </w:p>
        </w:tc>
        <w:tc>
          <w:tcPr>
            <w:tcW w:w="6443" w:type="dxa"/>
          </w:tcPr>
          <w:p w:rsidR="005627F3" w:rsidRDefault="005627F3" w:rsidP="005627F3">
            <w:r>
              <w:t>Indexserierna samt KPI uppdelat på COICOP grupper i längre tidsserier.</w:t>
            </w:r>
          </w:p>
        </w:tc>
      </w:tr>
      <w:tr w:rsidR="005627F3" w:rsidTr="005627F3">
        <w:tc>
          <w:tcPr>
            <w:tcW w:w="3369" w:type="dxa"/>
          </w:tcPr>
          <w:p w:rsidR="005627F3" w:rsidRDefault="005627F3" w:rsidP="005627F3">
            <w:r>
              <w:t>SCB:s Indikatorer</w:t>
            </w:r>
          </w:p>
        </w:tc>
        <w:tc>
          <w:tcPr>
            <w:tcW w:w="6443" w:type="dxa"/>
          </w:tcPr>
          <w:p w:rsidR="005627F3" w:rsidRDefault="00536C39" w:rsidP="005627F3">
            <w:r>
              <w:t>KPI är en del av indikatorerna.</w:t>
            </w:r>
          </w:p>
        </w:tc>
      </w:tr>
      <w:tr w:rsidR="005627F3" w:rsidTr="005627F3">
        <w:tc>
          <w:tcPr>
            <w:tcW w:w="3369" w:type="dxa"/>
          </w:tcPr>
          <w:p w:rsidR="005627F3" w:rsidRDefault="005627F3" w:rsidP="005627F3">
            <w:r>
              <w:t>Ekonomisk snabbstatistik</w:t>
            </w:r>
          </w:p>
        </w:tc>
        <w:tc>
          <w:tcPr>
            <w:tcW w:w="6443" w:type="dxa"/>
          </w:tcPr>
          <w:p w:rsidR="005627F3" w:rsidRDefault="00536C39" w:rsidP="005627F3">
            <w:r>
              <w:t>KPI ingår i snabbstatistiken</w:t>
            </w:r>
          </w:p>
        </w:tc>
      </w:tr>
      <w:tr w:rsidR="005627F3" w:rsidTr="005627F3">
        <w:tc>
          <w:tcPr>
            <w:tcW w:w="3369" w:type="dxa"/>
          </w:tcPr>
          <w:p w:rsidR="005627F3" w:rsidRDefault="005627F3" w:rsidP="005627F3">
            <w:r>
              <w:t>Röstbrevlåda</w:t>
            </w:r>
          </w:p>
        </w:tc>
        <w:tc>
          <w:tcPr>
            <w:tcW w:w="6443" w:type="dxa"/>
          </w:tcPr>
          <w:p w:rsidR="005627F3" w:rsidRDefault="00536C39" w:rsidP="005627F3">
            <w:r>
              <w:t>Månadens KPI siffra meddelas på telefon.</w:t>
            </w:r>
          </w:p>
        </w:tc>
      </w:tr>
    </w:tbl>
    <w:p w:rsidR="005627F3" w:rsidRDefault="005627F3"/>
    <w:p w:rsidR="005627F3" w:rsidRDefault="005627F3">
      <w:pPr>
        <w:sectPr w:rsidR="005627F3">
          <w:type w:val="continuous"/>
          <w:pgSz w:w="11952" w:h="16846"/>
          <w:pgMar w:top="431" w:right="720" w:bottom="442" w:left="1560" w:header="431" w:footer="442" w:gutter="0"/>
          <w:cols w:space="720"/>
        </w:sectPr>
      </w:pPr>
    </w:p>
    <w:p w:rsidR="00B562A2" w:rsidRDefault="00B562A2"/>
    <w:p w:rsidR="00B562A2" w:rsidRDefault="00B562A2">
      <w:pPr>
        <w:sectPr w:rsidR="00B562A2">
          <w:type w:val="continuous"/>
          <w:pgSz w:w="11952" w:h="16846"/>
          <w:pgMar w:top="431" w:right="720" w:bottom="442" w:left="1560" w:header="431" w:footer="442" w:gutter="0"/>
          <w:cols w:space="720"/>
          <w:formProt w:val="0"/>
        </w:sectPr>
      </w:pPr>
    </w:p>
    <w:p w:rsidR="00B562A2" w:rsidRDefault="00B562A2">
      <w:pPr>
        <w:pStyle w:val="Rubrik2"/>
      </w:pPr>
      <w:bookmarkStart w:id="31" w:name="_Toc350128460"/>
      <w:bookmarkStart w:id="32" w:name="Ettfyra"/>
      <w:r>
        <w:lastRenderedPageBreak/>
        <w:t>1.4</w:t>
      </w:r>
      <w:r>
        <w:tab/>
        <w:t>Dokumentation och metadata</w:t>
      </w:r>
      <w:bookmarkEnd w:id="31"/>
      <w:bookmarkEnd w:id="32"/>
    </w:p>
    <w:p w:rsidR="00B562A2" w:rsidRDefault="00B562A2">
      <w:pPr>
        <w:sectPr w:rsidR="00B562A2">
          <w:type w:val="continuous"/>
          <w:pgSz w:w="11952" w:h="16846"/>
          <w:pgMar w:top="431" w:right="720" w:bottom="442" w:left="1560" w:header="431" w:footer="442" w:gutter="0"/>
          <w:cols w:space="720"/>
        </w:sectPr>
      </w:pPr>
    </w:p>
    <w:p w:rsidR="005627F3" w:rsidRDefault="005627F3" w:rsidP="00634D35">
      <w:pPr>
        <w:pStyle w:val="Liststycke"/>
        <w:numPr>
          <w:ilvl w:val="0"/>
          <w:numId w:val="4"/>
        </w:numPr>
        <w:overflowPunct/>
        <w:spacing w:beforeLines="60"/>
        <w:contextualSpacing w:val="0"/>
        <w:textAlignment w:val="auto"/>
        <w:rPr>
          <w:color w:val="000000"/>
          <w:szCs w:val="24"/>
        </w:rPr>
      </w:pPr>
      <w:r w:rsidRPr="00D6201F">
        <w:rPr>
          <w:color w:val="000000"/>
          <w:szCs w:val="24"/>
        </w:rPr>
        <w:lastRenderedPageBreak/>
        <w:t>Grunderna för KPI m.m.: 1952 års indexkommittés betänkande (SOU 1953:23) Konsumentprisindex; Prop. 1954:1, bilaga 2;</w:t>
      </w:r>
      <w:r w:rsidR="00536C39">
        <w:rPr>
          <w:color w:val="000000"/>
          <w:szCs w:val="24"/>
        </w:rPr>
        <w:t xml:space="preserve"> </w:t>
      </w:r>
      <w:r w:rsidRPr="00D6201F">
        <w:rPr>
          <w:color w:val="000000"/>
          <w:szCs w:val="24"/>
        </w:rPr>
        <w:t>Statsutskottets utlåtande 1954:13; Riksdagens skr</w:t>
      </w:r>
      <w:r>
        <w:rPr>
          <w:color w:val="000000"/>
          <w:szCs w:val="24"/>
        </w:rPr>
        <w:t>ifter</w:t>
      </w:r>
      <w:r w:rsidRPr="00D6201F">
        <w:rPr>
          <w:color w:val="000000"/>
          <w:szCs w:val="24"/>
        </w:rPr>
        <w:t xml:space="preserve"> 1954:92; </w:t>
      </w:r>
    </w:p>
    <w:p w:rsidR="005627F3" w:rsidRDefault="005627F3" w:rsidP="00634D35">
      <w:pPr>
        <w:pStyle w:val="Liststycke"/>
        <w:numPr>
          <w:ilvl w:val="0"/>
          <w:numId w:val="4"/>
        </w:numPr>
        <w:overflowPunct/>
        <w:spacing w:beforeLines="60"/>
        <w:ind w:left="714" w:hanging="357"/>
        <w:contextualSpacing w:val="0"/>
        <w:textAlignment w:val="auto"/>
        <w:rPr>
          <w:color w:val="000000"/>
          <w:szCs w:val="24"/>
        </w:rPr>
      </w:pPr>
      <w:r w:rsidRPr="00D6201F">
        <w:rPr>
          <w:color w:val="000000"/>
          <w:szCs w:val="24"/>
        </w:rPr>
        <w:t xml:space="preserve">1955 års bostadsindexutrednings betänkande Bostadsposten i konsumentprisindex; </w:t>
      </w:r>
    </w:p>
    <w:p w:rsidR="005627F3" w:rsidRDefault="005627F3" w:rsidP="00634D35">
      <w:pPr>
        <w:pStyle w:val="Liststycke"/>
        <w:numPr>
          <w:ilvl w:val="0"/>
          <w:numId w:val="4"/>
        </w:numPr>
        <w:overflowPunct/>
        <w:spacing w:beforeLines="60"/>
        <w:ind w:left="714" w:hanging="357"/>
        <w:contextualSpacing w:val="0"/>
        <w:textAlignment w:val="auto"/>
        <w:rPr>
          <w:color w:val="000000"/>
          <w:szCs w:val="24"/>
        </w:rPr>
      </w:pPr>
      <w:r w:rsidRPr="00D6201F">
        <w:rPr>
          <w:color w:val="000000"/>
          <w:szCs w:val="24"/>
        </w:rPr>
        <w:t xml:space="preserve">Uppdrag åt SCB att beräkna konsumentprisindex m.m., Kungl. </w:t>
      </w:r>
      <w:proofErr w:type="spellStart"/>
      <w:r w:rsidRPr="00D6201F">
        <w:rPr>
          <w:color w:val="000000"/>
          <w:szCs w:val="24"/>
        </w:rPr>
        <w:t>Maj:ts</w:t>
      </w:r>
      <w:proofErr w:type="spellEnd"/>
      <w:r w:rsidRPr="00D6201F">
        <w:rPr>
          <w:color w:val="000000"/>
          <w:szCs w:val="24"/>
        </w:rPr>
        <w:t xml:space="preserve"> (Finansdepartementet) beslut den 28 juni 1962. </w:t>
      </w:r>
    </w:p>
    <w:p w:rsidR="005627F3" w:rsidRDefault="005627F3" w:rsidP="00634D35">
      <w:pPr>
        <w:pStyle w:val="Liststycke"/>
        <w:numPr>
          <w:ilvl w:val="0"/>
          <w:numId w:val="4"/>
        </w:numPr>
        <w:overflowPunct/>
        <w:spacing w:beforeLines="60"/>
        <w:ind w:left="714" w:hanging="357"/>
        <w:contextualSpacing w:val="0"/>
        <w:textAlignment w:val="auto"/>
        <w:rPr>
          <w:color w:val="000000"/>
          <w:szCs w:val="24"/>
        </w:rPr>
      </w:pPr>
      <w:r w:rsidRPr="00D6201F">
        <w:rPr>
          <w:color w:val="000000"/>
          <w:szCs w:val="24"/>
        </w:rPr>
        <w:t>Förslag till riksdagen; Riksdagens revisorers förslag angående konsumentprisindex</w:t>
      </w:r>
      <w:proofErr w:type="gramStart"/>
      <w:r w:rsidRPr="00D6201F">
        <w:rPr>
          <w:color w:val="000000"/>
          <w:szCs w:val="24"/>
        </w:rPr>
        <w:t xml:space="preserve"> (Förs.</w:t>
      </w:r>
      <w:proofErr w:type="gramEnd"/>
      <w:r w:rsidRPr="00D6201F">
        <w:rPr>
          <w:color w:val="000000"/>
          <w:szCs w:val="24"/>
        </w:rPr>
        <w:t xml:space="preserve"> 1991/92:16). </w:t>
      </w:r>
    </w:p>
    <w:p w:rsidR="005627F3" w:rsidRDefault="005627F3" w:rsidP="00634D35">
      <w:pPr>
        <w:pStyle w:val="Liststycke"/>
        <w:numPr>
          <w:ilvl w:val="0"/>
          <w:numId w:val="4"/>
        </w:numPr>
        <w:overflowPunct/>
        <w:spacing w:beforeLines="60"/>
        <w:ind w:left="714" w:hanging="357"/>
        <w:contextualSpacing w:val="0"/>
        <w:textAlignment w:val="auto"/>
        <w:rPr>
          <w:color w:val="000000"/>
          <w:szCs w:val="24"/>
        </w:rPr>
      </w:pPr>
      <w:r w:rsidRPr="00D6201F">
        <w:rPr>
          <w:color w:val="000000"/>
          <w:szCs w:val="24"/>
        </w:rPr>
        <w:t xml:space="preserve">PM och protokoll från nämnden för konsumentprisindex. </w:t>
      </w:r>
    </w:p>
    <w:p w:rsidR="005627F3" w:rsidRDefault="005627F3" w:rsidP="00634D35">
      <w:pPr>
        <w:pStyle w:val="Liststycke"/>
        <w:numPr>
          <w:ilvl w:val="0"/>
          <w:numId w:val="4"/>
        </w:numPr>
        <w:overflowPunct/>
        <w:spacing w:beforeLines="60"/>
        <w:ind w:left="714" w:hanging="357"/>
        <w:contextualSpacing w:val="0"/>
        <w:textAlignment w:val="auto"/>
        <w:rPr>
          <w:color w:val="000000"/>
          <w:szCs w:val="24"/>
        </w:rPr>
      </w:pPr>
      <w:r w:rsidRPr="00D6201F">
        <w:rPr>
          <w:color w:val="000000"/>
          <w:szCs w:val="24"/>
        </w:rPr>
        <w:t xml:space="preserve">SM PR 15: Konsumentprisindextal 1914 -2005. </w:t>
      </w:r>
    </w:p>
    <w:p w:rsidR="005627F3" w:rsidRDefault="005627F3" w:rsidP="00634D35">
      <w:pPr>
        <w:pStyle w:val="Default"/>
        <w:numPr>
          <w:ilvl w:val="0"/>
          <w:numId w:val="4"/>
        </w:numPr>
        <w:spacing w:beforeLines="60"/>
        <w:ind w:left="714" w:hanging="357"/>
      </w:pPr>
      <w:r w:rsidRPr="00D6201F">
        <w:t xml:space="preserve">Margareta Ringqvist: Att mäta inflationen. </w:t>
      </w:r>
    </w:p>
    <w:p w:rsidR="005627F3" w:rsidRDefault="005627F3" w:rsidP="00634D35">
      <w:pPr>
        <w:pStyle w:val="Default"/>
        <w:numPr>
          <w:ilvl w:val="0"/>
          <w:numId w:val="4"/>
        </w:numPr>
        <w:spacing w:beforeLines="60"/>
        <w:ind w:left="714" w:hanging="357"/>
        <w:rPr>
          <w:lang w:val="en-GB"/>
        </w:rPr>
      </w:pPr>
      <w:r w:rsidRPr="00D6201F">
        <w:lastRenderedPageBreak/>
        <w:t xml:space="preserve">Jörgen Dalén: </w:t>
      </w:r>
      <w:r w:rsidRPr="00107535">
        <w:rPr>
          <w:lang w:val="en-GB"/>
        </w:rPr>
        <w:t xml:space="preserve">The Swedish Consumer Price Index - major features </w:t>
      </w:r>
    </w:p>
    <w:p w:rsidR="005627F3" w:rsidRDefault="005627F3" w:rsidP="00634D35">
      <w:pPr>
        <w:pStyle w:val="Default"/>
        <w:numPr>
          <w:ilvl w:val="0"/>
          <w:numId w:val="4"/>
        </w:numPr>
        <w:spacing w:beforeLines="60"/>
        <w:ind w:left="714" w:hanging="357"/>
      </w:pPr>
      <w:r w:rsidRPr="00D6201F">
        <w:t xml:space="preserve">Konsumentprisindex: Betänkande från utredningen om översyn av konsumentprisindex SOU 1999:124 </w:t>
      </w:r>
    </w:p>
    <w:p w:rsidR="005627F3" w:rsidRDefault="005627F3" w:rsidP="00634D35">
      <w:pPr>
        <w:pStyle w:val="Default"/>
        <w:numPr>
          <w:ilvl w:val="0"/>
          <w:numId w:val="4"/>
        </w:numPr>
        <w:spacing w:beforeLines="60"/>
        <w:ind w:left="714" w:hanging="357"/>
      </w:pPr>
      <w:r>
        <w:t xml:space="preserve">Jörgen Dalén: </w:t>
      </w:r>
      <w:r w:rsidRPr="00107535">
        <w:rPr>
          <w:lang w:val="en-GB"/>
        </w:rPr>
        <w:t>The Swedish Consumer Price Index, A handbook of methods</w:t>
      </w:r>
      <w:r w:rsidRPr="00D6201F">
        <w:t xml:space="preserve">, </w:t>
      </w:r>
      <w:hyperlink r:id="rId12" w:history="1">
        <w:r w:rsidRPr="00BE5F94">
          <w:rPr>
            <w:rStyle w:val="Hyperlnk"/>
          </w:rPr>
          <w:t>http://www.scb.se/statistik/PR/PR0101/handbok.pdf</w:t>
        </w:r>
      </w:hyperlink>
      <w:r w:rsidRPr="00D6201F">
        <w:rPr>
          <w:u w:val="single"/>
        </w:rPr>
        <w:t xml:space="preserve"> </w:t>
      </w:r>
    </w:p>
    <w:p w:rsidR="005627F3" w:rsidRDefault="005627F3" w:rsidP="00634D35">
      <w:pPr>
        <w:pStyle w:val="Liststycke"/>
        <w:numPr>
          <w:ilvl w:val="0"/>
          <w:numId w:val="4"/>
        </w:numPr>
        <w:spacing w:beforeLines="60"/>
        <w:ind w:left="714" w:hanging="357"/>
        <w:contextualSpacing w:val="0"/>
      </w:pPr>
      <w:r>
        <w:t>KPI Utredningen (1999): Konsumentprisindex, betänkande från utredningen om översyn av Konsumentprisindex. Justitiedepartementet, Stockholm. SOU 1999:124.</w:t>
      </w:r>
    </w:p>
    <w:p w:rsidR="005627F3" w:rsidRDefault="005627F3" w:rsidP="00634D35">
      <w:pPr>
        <w:pStyle w:val="Liststycke"/>
        <w:numPr>
          <w:ilvl w:val="0"/>
          <w:numId w:val="4"/>
        </w:numPr>
        <w:spacing w:beforeLines="60"/>
        <w:ind w:left="714" w:hanging="357"/>
        <w:contextualSpacing w:val="0"/>
      </w:pPr>
      <w:r>
        <w:t xml:space="preserve">Norberg A. (1999): </w:t>
      </w:r>
      <w:r w:rsidRPr="009640D4">
        <w:rPr>
          <w:lang w:val="en-GB"/>
        </w:rPr>
        <w:t>Quality adjustment – the Case of Clothing. In Proceedings of Measurement of Inflation conference, edited by M. Silver and D. Fenwick. Cardiff University</w:t>
      </w:r>
      <w:r>
        <w:t xml:space="preserve">, </w:t>
      </w:r>
      <w:proofErr w:type="gramStart"/>
      <w:r>
        <w:t>sid</w:t>
      </w:r>
      <w:proofErr w:type="gramEnd"/>
      <w:r>
        <w:t>. 410-426.</w:t>
      </w:r>
    </w:p>
    <w:p w:rsidR="005627F3" w:rsidRDefault="005627F3" w:rsidP="00634D35">
      <w:pPr>
        <w:pStyle w:val="Liststycke"/>
        <w:numPr>
          <w:ilvl w:val="0"/>
          <w:numId w:val="4"/>
        </w:numPr>
        <w:spacing w:beforeLines="60"/>
        <w:ind w:left="714" w:hanging="357"/>
        <w:contextualSpacing w:val="0"/>
      </w:pPr>
      <w:r>
        <w:t xml:space="preserve">Ohlsson (1990), </w:t>
      </w:r>
      <w:r w:rsidRPr="00107535">
        <w:rPr>
          <w:lang w:val="en-GB"/>
        </w:rPr>
        <w:t xml:space="preserve">”Sequential Poisson Sampling from a Business Register and its Application to the Swedish Consumer Price Index”, </w:t>
      </w:r>
      <w:proofErr w:type="gramStart"/>
      <w:r w:rsidRPr="00107535">
        <w:rPr>
          <w:lang w:val="en-GB"/>
        </w:rPr>
        <w:t>R&amp;D</w:t>
      </w:r>
      <w:proofErr w:type="gramEnd"/>
      <w:r w:rsidRPr="00107535">
        <w:rPr>
          <w:lang w:val="en-GB"/>
        </w:rPr>
        <w:t xml:space="preserve"> Report 1990:6.</w:t>
      </w:r>
    </w:p>
    <w:p w:rsidR="005627F3" w:rsidRDefault="005627F3" w:rsidP="00634D35">
      <w:pPr>
        <w:pStyle w:val="Liststycke"/>
        <w:numPr>
          <w:ilvl w:val="0"/>
          <w:numId w:val="4"/>
        </w:numPr>
        <w:spacing w:beforeLines="60"/>
        <w:ind w:left="714" w:hanging="357"/>
        <w:contextualSpacing w:val="0"/>
      </w:pPr>
      <w:r w:rsidRPr="00CD10B4">
        <w:rPr>
          <w:lang w:val="en-GB"/>
        </w:rPr>
        <w:t xml:space="preserve">ILO (2004), </w:t>
      </w:r>
      <w:bookmarkStart w:id="33" w:name="manual"/>
      <w:r w:rsidRPr="00CD10B4">
        <w:rPr>
          <w:lang w:val="en-GB"/>
        </w:rPr>
        <w:t>CONSUMER PRICE INDEX MANUAL: THEORY AND PRACTICE</w:t>
      </w:r>
      <w:bookmarkEnd w:id="33"/>
      <w:r w:rsidRPr="00CD10B4">
        <w:rPr>
          <w:lang w:val="en-GB"/>
        </w:rPr>
        <w:t xml:space="preserve">, </w:t>
      </w:r>
      <w:r w:rsidRPr="001911DF">
        <w:rPr>
          <w:lang w:val="en-GB"/>
        </w:rPr>
        <w:t>http://www.ilo.org/public/english/bureau/stat/guides/cpi/index.htm#manual</w:t>
      </w:r>
    </w:p>
    <w:p w:rsidR="005627F3" w:rsidRPr="00D6201F" w:rsidRDefault="005627F3" w:rsidP="005627F3">
      <w:pPr>
        <w:pStyle w:val="Default"/>
        <w:ind w:left="720"/>
      </w:pPr>
    </w:p>
    <w:p w:rsidR="00B562A2" w:rsidRDefault="00B562A2"/>
    <w:p w:rsidR="00B562A2" w:rsidRDefault="00B562A2">
      <w:pPr>
        <w:pStyle w:val="Rubrik1"/>
        <w:sectPr w:rsidR="00B562A2">
          <w:type w:val="continuous"/>
          <w:pgSz w:w="11952" w:h="16846"/>
          <w:pgMar w:top="431" w:right="720" w:bottom="442" w:left="1560" w:header="431" w:footer="442" w:gutter="0"/>
          <w:cols w:space="720"/>
          <w:formProt w:val="0"/>
        </w:sectPr>
      </w:pPr>
    </w:p>
    <w:p w:rsidR="00B562A2" w:rsidRDefault="00B562A2">
      <w:pPr>
        <w:pStyle w:val="Rubrik1"/>
      </w:pPr>
      <w:bookmarkStart w:id="34" w:name="_Toc350128462"/>
      <w:r>
        <w:lastRenderedPageBreak/>
        <w:t>2</w:t>
      </w:r>
      <w:r>
        <w:tab/>
        <w:t>Uppgiftsinsamling</w:t>
      </w:r>
      <w:bookmarkEnd w:id="34"/>
    </w:p>
    <w:p w:rsidR="005627F3" w:rsidRDefault="005627F3" w:rsidP="005627F3">
      <w:r>
        <w:t>Uppgiften består i att samla in priser, kvantiteter och kvalitetsegenskaper för ett urval av varor och tjänster som utbjuds i ett urval av försäljningsställen inom hela konsumentmarknaden i Sverige. Undersökningsperioden är primärt ett år, från december (basen) till december. Under denna period eftersträvas att varje månad insamla data om produkterbjudanden som valdes att ingå i urvalet i basen. Prisutveckling skall primärt vara från basen till var och en av årets månader. För nästa års undersökning betraktas populationen som ny och därför förnyas urvalet för varje år d.v.s. undersökningsperiod.</w:t>
      </w:r>
    </w:p>
    <w:p w:rsidR="005627F3" w:rsidRDefault="005627F3" w:rsidP="005627F3"/>
    <w:p w:rsidR="005627F3" w:rsidRDefault="005627F3" w:rsidP="005627F3">
      <w:r>
        <w:t>Prismätning på vara eller tjänst gäller de priser som konsumenten betalar utan någon motprestation av konsumenten. Priset ska innehålla moms och alla andra förekommande varuskatter samt faktura avgifter, aviavgifter och leveransavgifter i förekommande fall. Rabatter som kräver någon motprestation av konsumenten eller bara riktade till en del konsumeter ska inte tas hänsyn till.</w:t>
      </w:r>
    </w:p>
    <w:p w:rsidR="005627F3" w:rsidRDefault="005627F3" w:rsidP="005627F3"/>
    <w:p w:rsidR="005627F3" w:rsidRDefault="005627F3" w:rsidP="005627F3">
      <w:r>
        <w:t>Det är den nationella konsumtionen som prismäts, d.v.s. alla varor och tjänster för konsumtionsbruk som kan köpas inom landet. Svenskar</w:t>
      </w:r>
      <w:r w:rsidR="00513C65">
        <w:t>s</w:t>
      </w:r>
      <w:r>
        <w:t xml:space="preserve"> konsumtion utomlands prismäts inte, men t.ex. paketresor med inbakad utrikes semestervistelse prismäts eftersom hela tjänsten köps som ett paket i Sverige. Utrikes resor med flyg, tåg, buss och båt prismäts om resan utgår från Sverige och biljetter säljs här. Handel över Internet prismäts i valda delar, kläder, böcker </w:t>
      </w:r>
      <w:proofErr w:type="gramStart"/>
      <w:r>
        <w:t>och  musikmedia</w:t>
      </w:r>
      <w:proofErr w:type="gramEnd"/>
      <w:r>
        <w:t>, från inhemska Internet hemsidor. Internethandel</w:t>
      </w:r>
      <w:r w:rsidR="00513C65">
        <w:t>n</w:t>
      </w:r>
      <w:r>
        <w:t xml:space="preserve"> är ökande och fler områden kommer prismätas på detta sätt. </w:t>
      </w:r>
    </w:p>
    <w:p w:rsidR="005627F3" w:rsidRDefault="005627F3" w:rsidP="005627F3"/>
    <w:p w:rsidR="005627F3" w:rsidRDefault="005627F3" w:rsidP="005627F3">
      <w:r>
        <w:t xml:space="preserve">De utvalda produkterna ändras också bara marginellt år från år, med utgående produkter och nya tillkommande produkter.  </w:t>
      </w:r>
    </w:p>
    <w:p w:rsidR="005627F3" w:rsidRDefault="005627F3" w:rsidP="005627F3"/>
    <w:p w:rsidR="00513C65" w:rsidRDefault="005627F3" w:rsidP="005627F3">
      <w:pPr>
        <w:overflowPunct/>
        <w:textAlignment w:val="auto"/>
      </w:pPr>
      <w:r>
        <w:t xml:space="preserve">För att operationalisera ram- och urvalsförfarande behöver man dela upp undersökningen i flera produktområden samt i de två dimensionerna företag/butiker och produkter. På en högre produktområdesnivå är ambitionen att ha en heltäckning av områden, men inom dessa gäller urval av representantvaror och tjänster. Inom de flesta produktområdena (dagligvaror är ett av undantagen) väljs urvalet av representantvaror och tjänster medvetet, d.v.s. utan inslag av slumpmässighet. Detta är helt i enlighet med internationell praxis och rekommendationer i t.ex. ILO(2004); </w:t>
      </w:r>
    </w:p>
    <w:p w:rsidR="00513C65" w:rsidRDefault="00513C65" w:rsidP="005627F3">
      <w:pPr>
        <w:overflowPunct/>
        <w:textAlignment w:val="auto"/>
      </w:pPr>
    </w:p>
    <w:p w:rsidR="005627F3" w:rsidRPr="0032180F" w:rsidRDefault="005627F3" w:rsidP="005627F3">
      <w:pPr>
        <w:overflowPunct/>
        <w:textAlignment w:val="auto"/>
        <w:rPr>
          <w:lang w:val="en-GB"/>
        </w:rPr>
      </w:pPr>
      <w:r>
        <w:t>”</w:t>
      </w:r>
      <w:r>
        <w:rPr>
          <w:rFonts w:ascii="AdvTimes-b" w:hAnsi="AdvTimes-b" w:cs="AdvTimes-b"/>
          <w:sz w:val="20"/>
        </w:rPr>
        <w:t xml:space="preserve">5.27 </w:t>
      </w:r>
      <w:r w:rsidRPr="0032180F">
        <w:rPr>
          <w:rFonts w:ascii="AdvTimes" w:hAnsi="AdvTimes" w:cs="AdvTimes"/>
          <w:sz w:val="20"/>
          <w:lang w:val="en-GB"/>
        </w:rPr>
        <w:t xml:space="preserve">Modern statistical sampling theory focuses on probability sampling. Use of probability sampling is also strongly recommended and standard practice for all kinds of statistical surveys, including economic surveys. But price index practice in most countries is still dominated by non-probability techniques.  - - - </w:t>
      </w:r>
      <w:r w:rsidRPr="0032180F">
        <w:rPr>
          <w:rFonts w:ascii="AdvTimes-b" w:hAnsi="AdvTimes-b" w:cs="AdvTimes-b"/>
          <w:sz w:val="20"/>
          <w:lang w:val="en-GB"/>
        </w:rPr>
        <w:t xml:space="preserve">5.29 </w:t>
      </w:r>
      <w:r w:rsidRPr="0032180F">
        <w:rPr>
          <w:rFonts w:ascii="AdvTimes-i" w:hAnsi="AdvTimes-i" w:cs="AdvTimes-i"/>
          <w:sz w:val="20"/>
          <w:lang w:val="en-GB"/>
        </w:rPr>
        <w:t>Bias resulting from non-probability sampling is negligible</w:t>
      </w:r>
      <w:r w:rsidRPr="0032180F">
        <w:rPr>
          <w:rFonts w:ascii="AdvTimes" w:hAnsi="AdvTimes" w:cs="AdvTimes"/>
          <w:sz w:val="20"/>
          <w:lang w:val="en-GB"/>
        </w:rPr>
        <w:t>. There is some empirical evidence to support this assertion for highly aggregated indexes.”</w:t>
      </w:r>
    </w:p>
    <w:p w:rsidR="005627F3" w:rsidRDefault="005627F3" w:rsidP="005627F3"/>
    <w:p w:rsidR="005627F3" w:rsidRDefault="005627F3" w:rsidP="005627F3">
      <w:r>
        <w:t>I tabellen nedan beskrivs uppdelningen av produkter på grupper enligt COICOP (</w:t>
      </w:r>
      <w:r w:rsidRPr="00107535">
        <w:rPr>
          <w:lang w:val="en-GB"/>
        </w:rPr>
        <w:t xml:space="preserve">Classification of Individual Consumption according to </w:t>
      </w:r>
      <w:proofErr w:type="gramStart"/>
      <w:r w:rsidRPr="00107535">
        <w:rPr>
          <w:lang w:val="en-GB"/>
        </w:rPr>
        <w:t>Purpose</w:t>
      </w:r>
      <w:r>
        <w:t>)  och</w:t>
      </w:r>
      <w:proofErr w:type="gramEnd"/>
      <w:r>
        <w:t xml:space="preserve"> KPI:s 360 s.k. produktgrupper. Produktgrupperna täcker tillsammans hela konsumtionsområdet och inom varje produktgrupp finns det ett urval av produkter som representerar produktgruppen. Produktgruppens benämning (se Bilaga 1) härrör i många fall från de produkter som representerar produktgruppen, men produktgrupperna motsvarar egentligen en stratifiering av hela produktpopulationen. Till varje produktgrupp knyts ett vägningstal som motsvarar konsumtionens värde, se avsnitt 2.4.</w:t>
      </w:r>
    </w:p>
    <w:p w:rsidR="005627F3" w:rsidRDefault="005627F3"/>
    <w:p w:rsidR="005627F3" w:rsidRDefault="005627F3">
      <w:pPr>
        <w:overflowPunct/>
        <w:autoSpaceDE/>
        <w:autoSpaceDN/>
        <w:adjustRightInd/>
        <w:textAlignment w:val="auto"/>
      </w:pPr>
      <w:r>
        <w:br w:type="page"/>
      </w:r>
    </w:p>
    <w:p w:rsidR="005627F3" w:rsidRDefault="005627F3"/>
    <w:tbl>
      <w:tblPr>
        <w:tblStyle w:val="Tabellrutnt"/>
        <w:tblW w:w="0" w:type="auto"/>
        <w:tblLook w:val="04A0"/>
      </w:tblPr>
      <w:tblGrid>
        <w:gridCol w:w="1363"/>
        <w:gridCol w:w="3972"/>
        <w:gridCol w:w="1977"/>
        <w:gridCol w:w="2576"/>
      </w:tblGrid>
      <w:tr w:rsidR="005627F3" w:rsidRPr="00BE7ED1" w:rsidTr="005627F3">
        <w:tc>
          <w:tcPr>
            <w:tcW w:w="9888" w:type="dxa"/>
            <w:gridSpan w:val="4"/>
          </w:tcPr>
          <w:p w:rsidR="005627F3" w:rsidRDefault="005627F3" w:rsidP="005627F3">
            <w:pPr>
              <w:rPr>
                <w:b/>
              </w:rPr>
            </w:pPr>
            <w:r>
              <w:rPr>
                <w:b/>
              </w:rPr>
              <w:t>Grupper enlig COICP med svensk benämning och antal produktgrupper (strata) och antal representantprodukter inom COICOP grupp</w:t>
            </w:r>
          </w:p>
        </w:tc>
      </w:tr>
      <w:tr w:rsidR="005627F3" w:rsidRPr="00BE7ED1" w:rsidTr="005627F3">
        <w:tc>
          <w:tcPr>
            <w:tcW w:w="1363" w:type="dxa"/>
          </w:tcPr>
          <w:p w:rsidR="005627F3" w:rsidRPr="00BE7ED1" w:rsidRDefault="005627F3" w:rsidP="005627F3">
            <w:pPr>
              <w:rPr>
                <w:b/>
              </w:rPr>
            </w:pPr>
            <w:r w:rsidRPr="00BE7ED1">
              <w:rPr>
                <w:b/>
              </w:rPr>
              <w:t>COICOP</w:t>
            </w:r>
          </w:p>
        </w:tc>
        <w:tc>
          <w:tcPr>
            <w:tcW w:w="3972" w:type="dxa"/>
          </w:tcPr>
          <w:p w:rsidR="005627F3" w:rsidRPr="00BE7ED1" w:rsidRDefault="005627F3" w:rsidP="005627F3">
            <w:pPr>
              <w:rPr>
                <w:b/>
              </w:rPr>
            </w:pPr>
            <w:r w:rsidRPr="00BE7ED1">
              <w:rPr>
                <w:b/>
              </w:rPr>
              <w:t>Benämning</w:t>
            </w:r>
          </w:p>
        </w:tc>
        <w:tc>
          <w:tcPr>
            <w:tcW w:w="1977" w:type="dxa"/>
          </w:tcPr>
          <w:p w:rsidR="005627F3" w:rsidRPr="00BE7ED1" w:rsidRDefault="005627F3" w:rsidP="005627F3">
            <w:pPr>
              <w:jc w:val="center"/>
              <w:rPr>
                <w:b/>
              </w:rPr>
            </w:pPr>
            <w:r>
              <w:rPr>
                <w:b/>
              </w:rPr>
              <w:t>Antal p</w:t>
            </w:r>
            <w:r w:rsidRPr="00BE7ED1">
              <w:rPr>
                <w:b/>
              </w:rPr>
              <w:t>roduktgrupper</w:t>
            </w:r>
            <w:r>
              <w:rPr>
                <w:b/>
              </w:rPr>
              <w:t xml:space="preserve"> (strata)</w:t>
            </w:r>
          </w:p>
        </w:tc>
        <w:tc>
          <w:tcPr>
            <w:tcW w:w="2576" w:type="dxa"/>
          </w:tcPr>
          <w:p w:rsidR="005627F3" w:rsidRPr="00BE7ED1" w:rsidRDefault="005627F3" w:rsidP="005627F3">
            <w:pPr>
              <w:jc w:val="center"/>
              <w:rPr>
                <w:b/>
              </w:rPr>
            </w:pPr>
            <w:r w:rsidRPr="00BE7ED1">
              <w:rPr>
                <w:b/>
              </w:rPr>
              <w:t xml:space="preserve">Antal </w:t>
            </w:r>
            <w:r>
              <w:rPr>
                <w:b/>
              </w:rPr>
              <w:t>representant</w:t>
            </w:r>
            <w:r w:rsidRPr="00BE7ED1">
              <w:rPr>
                <w:b/>
              </w:rPr>
              <w:t>produkter</w:t>
            </w:r>
          </w:p>
        </w:tc>
      </w:tr>
      <w:tr w:rsidR="005627F3" w:rsidTr="005627F3">
        <w:tc>
          <w:tcPr>
            <w:tcW w:w="1363" w:type="dxa"/>
          </w:tcPr>
          <w:p w:rsidR="005627F3" w:rsidRDefault="005627F3" w:rsidP="005627F3">
            <w:proofErr w:type="gramStart"/>
            <w:r>
              <w:t>01.1.1</w:t>
            </w:r>
            <w:proofErr w:type="gramEnd"/>
          </w:p>
        </w:tc>
        <w:tc>
          <w:tcPr>
            <w:tcW w:w="3972" w:type="dxa"/>
            <w:vAlign w:val="bottom"/>
          </w:tcPr>
          <w:p w:rsidR="005627F3" w:rsidRPr="001D5BF6" w:rsidRDefault="005627F3" w:rsidP="005627F3">
            <w:pPr>
              <w:overflowPunct/>
              <w:autoSpaceDE/>
              <w:autoSpaceDN/>
              <w:adjustRightInd/>
              <w:textAlignment w:val="auto"/>
              <w:rPr>
                <w:szCs w:val="24"/>
              </w:rPr>
            </w:pPr>
            <w:r w:rsidRPr="001D5BF6">
              <w:rPr>
                <w:szCs w:val="24"/>
              </w:rPr>
              <w:t>Bröd och övriga spannmålsprodukter</w:t>
            </w:r>
          </w:p>
        </w:tc>
        <w:tc>
          <w:tcPr>
            <w:tcW w:w="1977" w:type="dxa"/>
          </w:tcPr>
          <w:p w:rsidR="005627F3" w:rsidRDefault="005627F3" w:rsidP="005627F3">
            <w:pPr>
              <w:jc w:val="center"/>
            </w:pPr>
            <w:r>
              <w:t>16</w:t>
            </w:r>
          </w:p>
        </w:tc>
        <w:tc>
          <w:tcPr>
            <w:tcW w:w="2576" w:type="dxa"/>
          </w:tcPr>
          <w:p w:rsidR="005627F3" w:rsidRDefault="007B2008" w:rsidP="005627F3">
            <w:pPr>
              <w:jc w:val="center"/>
            </w:pPr>
            <w:r>
              <w:t>81</w:t>
            </w:r>
          </w:p>
        </w:tc>
      </w:tr>
      <w:tr w:rsidR="005627F3" w:rsidTr="005627F3">
        <w:tc>
          <w:tcPr>
            <w:tcW w:w="1363" w:type="dxa"/>
          </w:tcPr>
          <w:p w:rsidR="005627F3" w:rsidRDefault="005627F3" w:rsidP="005627F3">
            <w:proofErr w:type="gramStart"/>
            <w:r>
              <w:t>01.1.2</w:t>
            </w:r>
            <w:proofErr w:type="gramEnd"/>
          </w:p>
        </w:tc>
        <w:tc>
          <w:tcPr>
            <w:tcW w:w="3972" w:type="dxa"/>
          </w:tcPr>
          <w:p w:rsidR="005627F3" w:rsidRDefault="005627F3" w:rsidP="005627F3">
            <w:r>
              <w:t>Kött</w:t>
            </w:r>
          </w:p>
        </w:tc>
        <w:tc>
          <w:tcPr>
            <w:tcW w:w="1977" w:type="dxa"/>
          </w:tcPr>
          <w:p w:rsidR="005627F3" w:rsidRDefault="005627F3" w:rsidP="005627F3">
            <w:pPr>
              <w:jc w:val="center"/>
            </w:pPr>
            <w:r>
              <w:t>9</w:t>
            </w:r>
          </w:p>
        </w:tc>
        <w:tc>
          <w:tcPr>
            <w:tcW w:w="2576" w:type="dxa"/>
          </w:tcPr>
          <w:p w:rsidR="005627F3" w:rsidRDefault="00A3289E" w:rsidP="005627F3">
            <w:pPr>
              <w:jc w:val="center"/>
            </w:pPr>
            <w:r>
              <w:t>2</w:t>
            </w:r>
            <w:r w:rsidR="007B2008">
              <w:t>04</w:t>
            </w:r>
          </w:p>
        </w:tc>
      </w:tr>
      <w:tr w:rsidR="005627F3" w:rsidTr="005627F3">
        <w:tc>
          <w:tcPr>
            <w:tcW w:w="1363" w:type="dxa"/>
          </w:tcPr>
          <w:p w:rsidR="005627F3" w:rsidRDefault="005627F3" w:rsidP="005627F3">
            <w:proofErr w:type="gramStart"/>
            <w:r>
              <w:t>01.1.3</w:t>
            </w:r>
            <w:proofErr w:type="gramEnd"/>
          </w:p>
        </w:tc>
        <w:tc>
          <w:tcPr>
            <w:tcW w:w="3972" w:type="dxa"/>
          </w:tcPr>
          <w:p w:rsidR="005627F3" w:rsidRDefault="005627F3" w:rsidP="005627F3">
            <w:r>
              <w:t>Fisk</w:t>
            </w:r>
          </w:p>
        </w:tc>
        <w:tc>
          <w:tcPr>
            <w:tcW w:w="1977" w:type="dxa"/>
          </w:tcPr>
          <w:p w:rsidR="005627F3" w:rsidRDefault="005627F3" w:rsidP="005627F3">
            <w:pPr>
              <w:jc w:val="center"/>
            </w:pPr>
            <w:r>
              <w:t>10</w:t>
            </w:r>
          </w:p>
        </w:tc>
        <w:tc>
          <w:tcPr>
            <w:tcW w:w="2576" w:type="dxa"/>
          </w:tcPr>
          <w:p w:rsidR="005627F3" w:rsidRDefault="005627F3" w:rsidP="00A3289E">
            <w:pPr>
              <w:jc w:val="center"/>
            </w:pPr>
            <w:r>
              <w:t>5</w:t>
            </w:r>
            <w:r w:rsidR="007B2008">
              <w:t>6</w:t>
            </w:r>
          </w:p>
        </w:tc>
      </w:tr>
      <w:tr w:rsidR="005627F3" w:rsidTr="005627F3">
        <w:tc>
          <w:tcPr>
            <w:tcW w:w="1363" w:type="dxa"/>
          </w:tcPr>
          <w:p w:rsidR="005627F3" w:rsidRDefault="005627F3" w:rsidP="005627F3">
            <w:proofErr w:type="gramStart"/>
            <w:r>
              <w:t>01.1.4</w:t>
            </w:r>
            <w:proofErr w:type="gramEnd"/>
          </w:p>
        </w:tc>
        <w:tc>
          <w:tcPr>
            <w:tcW w:w="3972" w:type="dxa"/>
          </w:tcPr>
          <w:p w:rsidR="005627F3" w:rsidRDefault="005627F3" w:rsidP="005627F3">
            <w:r>
              <w:t>Mjölk, ost och ägg</w:t>
            </w:r>
          </w:p>
        </w:tc>
        <w:tc>
          <w:tcPr>
            <w:tcW w:w="1977" w:type="dxa"/>
          </w:tcPr>
          <w:p w:rsidR="005627F3" w:rsidRDefault="005627F3" w:rsidP="005627F3">
            <w:pPr>
              <w:jc w:val="center"/>
            </w:pPr>
            <w:r>
              <w:t>7</w:t>
            </w:r>
          </w:p>
        </w:tc>
        <w:tc>
          <w:tcPr>
            <w:tcW w:w="2576" w:type="dxa"/>
          </w:tcPr>
          <w:p w:rsidR="005627F3" w:rsidRDefault="00A3289E" w:rsidP="005627F3">
            <w:pPr>
              <w:jc w:val="center"/>
            </w:pPr>
            <w:r>
              <w:t>1</w:t>
            </w:r>
            <w:r w:rsidR="007B2008">
              <w:t>00</w:t>
            </w:r>
          </w:p>
        </w:tc>
      </w:tr>
      <w:tr w:rsidR="005627F3" w:rsidTr="005627F3">
        <w:tc>
          <w:tcPr>
            <w:tcW w:w="1363" w:type="dxa"/>
          </w:tcPr>
          <w:p w:rsidR="005627F3" w:rsidRDefault="005627F3" w:rsidP="005627F3">
            <w:proofErr w:type="gramStart"/>
            <w:r>
              <w:t>01.1.5</w:t>
            </w:r>
            <w:proofErr w:type="gramEnd"/>
          </w:p>
        </w:tc>
        <w:tc>
          <w:tcPr>
            <w:tcW w:w="3972" w:type="dxa"/>
          </w:tcPr>
          <w:p w:rsidR="005627F3" w:rsidRDefault="005627F3" w:rsidP="005627F3">
            <w:r>
              <w:t>Oljor och fetter</w:t>
            </w:r>
          </w:p>
        </w:tc>
        <w:tc>
          <w:tcPr>
            <w:tcW w:w="1977" w:type="dxa"/>
          </w:tcPr>
          <w:p w:rsidR="005627F3" w:rsidRDefault="005627F3" w:rsidP="005627F3">
            <w:pPr>
              <w:jc w:val="center"/>
            </w:pPr>
            <w:r>
              <w:t>5</w:t>
            </w:r>
          </w:p>
        </w:tc>
        <w:tc>
          <w:tcPr>
            <w:tcW w:w="2576" w:type="dxa"/>
          </w:tcPr>
          <w:p w:rsidR="005627F3" w:rsidRDefault="005627F3" w:rsidP="00A3289E">
            <w:pPr>
              <w:jc w:val="center"/>
            </w:pPr>
            <w:r>
              <w:t>2</w:t>
            </w:r>
            <w:r w:rsidR="007B2008">
              <w:t>1</w:t>
            </w:r>
          </w:p>
        </w:tc>
      </w:tr>
      <w:tr w:rsidR="005627F3" w:rsidTr="005627F3">
        <w:tc>
          <w:tcPr>
            <w:tcW w:w="1363" w:type="dxa"/>
          </w:tcPr>
          <w:p w:rsidR="005627F3" w:rsidRDefault="005627F3" w:rsidP="005627F3">
            <w:proofErr w:type="gramStart"/>
            <w:r>
              <w:t>01.1.6</w:t>
            </w:r>
            <w:proofErr w:type="gramEnd"/>
          </w:p>
        </w:tc>
        <w:tc>
          <w:tcPr>
            <w:tcW w:w="3972" w:type="dxa"/>
          </w:tcPr>
          <w:p w:rsidR="005627F3" w:rsidRDefault="005627F3" w:rsidP="005627F3">
            <w:r>
              <w:t>Frukt</w:t>
            </w:r>
          </w:p>
        </w:tc>
        <w:tc>
          <w:tcPr>
            <w:tcW w:w="1977" w:type="dxa"/>
          </w:tcPr>
          <w:p w:rsidR="005627F3" w:rsidRDefault="005627F3" w:rsidP="005627F3">
            <w:pPr>
              <w:jc w:val="center"/>
            </w:pPr>
            <w:r>
              <w:t>13</w:t>
            </w:r>
          </w:p>
        </w:tc>
        <w:tc>
          <w:tcPr>
            <w:tcW w:w="2576" w:type="dxa"/>
          </w:tcPr>
          <w:p w:rsidR="005627F3" w:rsidRDefault="005627F3" w:rsidP="00A3289E">
            <w:pPr>
              <w:jc w:val="center"/>
            </w:pPr>
            <w:r>
              <w:t>3</w:t>
            </w:r>
            <w:r w:rsidR="007B2008">
              <w:t>6</w:t>
            </w:r>
          </w:p>
        </w:tc>
      </w:tr>
      <w:tr w:rsidR="005627F3" w:rsidTr="005627F3">
        <w:tc>
          <w:tcPr>
            <w:tcW w:w="1363" w:type="dxa"/>
          </w:tcPr>
          <w:p w:rsidR="005627F3" w:rsidRDefault="005627F3" w:rsidP="005627F3">
            <w:proofErr w:type="gramStart"/>
            <w:r>
              <w:t>01.1.7</w:t>
            </w:r>
            <w:proofErr w:type="gramEnd"/>
          </w:p>
        </w:tc>
        <w:tc>
          <w:tcPr>
            <w:tcW w:w="3972" w:type="dxa"/>
          </w:tcPr>
          <w:p w:rsidR="005627F3" w:rsidRDefault="005627F3" w:rsidP="005627F3">
            <w:r>
              <w:t>Grönsaker</w:t>
            </w:r>
          </w:p>
        </w:tc>
        <w:tc>
          <w:tcPr>
            <w:tcW w:w="1977" w:type="dxa"/>
          </w:tcPr>
          <w:p w:rsidR="005627F3" w:rsidRDefault="007B2008" w:rsidP="005627F3">
            <w:pPr>
              <w:jc w:val="center"/>
            </w:pPr>
            <w:r>
              <w:t>18</w:t>
            </w:r>
          </w:p>
        </w:tc>
        <w:tc>
          <w:tcPr>
            <w:tcW w:w="2576" w:type="dxa"/>
          </w:tcPr>
          <w:p w:rsidR="005627F3" w:rsidRDefault="005627F3" w:rsidP="00A3289E">
            <w:pPr>
              <w:jc w:val="center"/>
            </w:pPr>
            <w:r>
              <w:t>6</w:t>
            </w:r>
            <w:r w:rsidR="007B2008">
              <w:t>5</w:t>
            </w:r>
          </w:p>
        </w:tc>
      </w:tr>
      <w:tr w:rsidR="005627F3" w:rsidTr="005627F3">
        <w:tc>
          <w:tcPr>
            <w:tcW w:w="1363" w:type="dxa"/>
          </w:tcPr>
          <w:p w:rsidR="005627F3" w:rsidRDefault="005627F3" w:rsidP="005627F3">
            <w:proofErr w:type="gramStart"/>
            <w:r>
              <w:t>01.1.8</w:t>
            </w:r>
            <w:proofErr w:type="gramEnd"/>
          </w:p>
        </w:tc>
        <w:tc>
          <w:tcPr>
            <w:tcW w:w="3972" w:type="dxa"/>
          </w:tcPr>
          <w:p w:rsidR="005627F3" w:rsidRDefault="005627F3" w:rsidP="005627F3">
            <w:r>
              <w:t>Sötsaker och glass</w:t>
            </w:r>
          </w:p>
        </w:tc>
        <w:tc>
          <w:tcPr>
            <w:tcW w:w="1977" w:type="dxa"/>
          </w:tcPr>
          <w:p w:rsidR="005627F3" w:rsidRDefault="005627F3" w:rsidP="005627F3">
            <w:pPr>
              <w:jc w:val="center"/>
            </w:pPr>
            <w:r>
              <w:t>7</w:t>
            </w:r>
          </w:p>
        </w:tc>
        <w:tc>
          <w:tcPr>
            <w:tcW w:w="2576" w:type="dxa"/>
          </w:tcPr>
          <w:p w:rsidR="005627F3" w:rsidRDefault="007B2008" w:rsidP="005627F3">
            <w:pPr>
              <w:jc w:val="center"/>
            </w:pPr>
            <w:r>
              <w:t>88</w:t>
            </w:r>
          </w:p>
        </w:tc>
      </w:tr>
      <w:tr w:rsidR="005627F3" w:rsidTr="005627F3">
        <w:tc>
          <w:tcPr>
            <w:tcW w:w="1363" w:type="dxa"/>
          </w:tcPr>
          <w:p w:rsidR="005627F3" w:rsidRDefault="005627F3" w:rsidP="005627F3">
            <w:proofErr w:type="gramStart"/>
            <w:r>
              <w:t>01.1.9</w:t>
            </w:r>
            <w:proofErr w:type="gramEnd"/>
          </w:p>
        </w:tc>
        <w:tc>
          <w:tcPr>
            <w:tcW w:w="3972" w:type="dxa"/>
          </w:tcPr>
          <w:p w:rsidR="005627F3" w:rsidRDefault="005627F3" w:rsidP="005627F3">
            <w:r>
              <w:t>Övriga livsmedel</w:t>
            </w:r>
          </w:p>
        </w:tc>
        <w:tc>
          <w:tcPr>
            <w:tcW w:w="1977" w:type="dxa"/>
          </w:tcPr>
          <w:p w:rsidR="005627F3" w:rsidRDefault="005627F3" w:rsidP="005627F3">
            <w:pPr>
              <w:jc w:val="center"/>
            </w:pPr>
            <w:r>
              <w:t>3</w:t>
            </w:r>
          </w:p>
        </w:tc>
        <w:tc>
          <w:tcPr>
            <w:tcW w:w="2576" w:type="dxa"/>
          </w:tcPr>
          <w:p w:rsidR="005627F3" w:rsidRDefault="005627F3" w:rsidP="00A3289E">
            <w:pPr>
              <w:jc w:val="center"/>
            </w:pPr>
            <w:r>
              <w:t>3</w:t>
            </w:r>
            <w:r w:rsidR="007B2008">
              <w:t>3</w:t>
            </w:r>
          </w:p>
        </w:tc>
      </w:tr>
      <w:tr w:rsidR="005627F3" w:rsidTr="005627F3">
        <w:tc>
          <w:tcPr>
            <w:tcW w:w="1363" w:type="dxa"/>
          </w:tcPr>
          <w:p w:rsidR="005627F3" w:rsidRDefault="005627F3" w:rsidP="005627F3">
            <w:proofErr w:type="gramStart"/>
            <w:r>
              <w:t>01.2.1</w:t>
            </w:r>
            <w:proofErr w:type="gramEnd"/>
          </w:p>
        </w:tc>
        <w:tc>
          <w:tcPr>
            <w:tcW w:w="3972" w:type="dxa"/>
          </w:tcPr>
          <w:p w:rsidR="005627F3" w:rsidRDefault="005627F3" w:rsidP="005627F3">
            <w:r>
              <w:t>Kaffe, te och kakao</w:t>
            </w:r>
          </w:p>
        </w:tc>
        <w:tc>
          <w:tcPr>
            <w:tcW w:w="1977" w:type="dxa"/>
          </w:tcPr>
          <w:p w:rsidR="005627F3" w:rsidRDefault="005627F3" w:rsidP="005627F3">
            <w:pPr>
              <w:jc w:val="center"/>
            </w:pPr>
            <w:r>
              <w:t>3</w:t>
            </w:r>
          </w:p>
        </w:tc>
        <w:tc>
          <w:tcPr>
            <w:tcW w:w="2576" w:type="dxa"/>
          </w:tcPr>
          <w:p w:rsidR="005627F3" w:rsidRDefault="005627F3" w:rsidP="00A3289E">
            <w:pPr>
              <w:jc w:val="center"/>
            </w:pPr>
            <w:r>
              <w:t>2</w:t>
            </w:r>
            <w:r w:rsidR="007B2008">
              <w:t>6</w:t>
            </w:r>
          </w:p>
        </w:tc>
      </w:tr>
      <w:tr w:rsidR="005627F3" w:rsidTr="005627F3">
        <w:tc>
          <w:tcPr>
            <w:tcW w:w="1363" w:type="dxa"/>
          </w:tcPr>
          <w:p w:rsidR="005627F3" w:rsidRDefault="005627F3" w:rsidP="005627F3">
            <w:proofErr w:type="gramStart"/>
            <w:r>
              <w:t>01.2.2</w:t>
            </w:r>
            <w:proofErr w:type="gramEnd"/>
          </w:p>
        </w:tc>
        <w:tc>
          <w:tcPr>
            <w:tcW w:w="3972" w:type="dxa"/>
          </w:tcPr>
          <w:p w:rsidR="005627F3" w:rsidRDefault="005627F3" w:rsidP="005627F3">
            <w:r w:rsidRPr="00FA0979">
              <w:t>Mineralvatten, läskedrycker, frukt och grönsaksjuice</w:t>
            </w:r>
          </w:p>
        </w:tc>
        <w:tc>
          <w:tcPr>
            <w:tcW w:w="1977" w:type="dxa"/>
          </w:tcPr>
          <w:p w:rsidR="005627F3" w:rsidRDefault="005627F3" w:rsidP="005627F3">
            <w:pPr>
              <w:jc w:val="center"/>
            </w:pPr>
            <w:r>
              <w:t>5</w:t>
            </w:r>
          </w:p>
        </w:tc>
        <w:tc>
          <w:tcPr>
            <w:tcW w:w="2576" w:type="dxa"/>
          </w:tcPr>
          <w:p w:rsidR="005627F3" w:rsidRDefault="00A3289E" w:rsidP="005627F3">
            <w:pPr>
              <w:jc w:val="center"/>
            </w:pPr>
            <w:r>
              <w:t>5</w:t>
            </w:r>
            <w:r w:rsidR="007B2008">
              <w:t>2</w:t>
            </w:r>
          </w:p>
        </w:tc>
      </w:tr>
      <w:tr w:rsidR="005627F3" w:rsidTr="005627F3">
        <w:tc>
          <w:tcPr>
            <w:tcW w:w="1363" w:type="dxa"/>
          </w:tcPr>
          <w:p w:rsidR="005627F3" w:rsidRDefault="005627F3" w:rsidP="005627F3">
            <w:proofErr w:type="gramStart"/>
            <w:r>
              <w:t>02.1.1</w:t>
            </w:r>
            <w:proofErr w:type="gramEnd"/>
          </w:p>
        </w:tc>
        <w:tc>
          <w:tcPr>
            <w:tcW w:w="3972" w:type="dxa"/>
          </w:tcPr>
          <w:p w:rsidR="005627F3" w:rsidRDefault="005627F3" w:rsidP="005627F3">
            <w:r>
              <w:t>Spritdrycker</w:t>
            </w:r>
          </w:p>
        </w:tc>
        <w:tc>
          <w:tcPr>
            <w:tcW w:w="1977" w:type="dxa"/>
          </w:tcPr>
          <w:p w:rsidR="005627F3" w:rsidRDefault="005627F3" w:rsidP="005627F3">
            <w:pPr>
              <w:jc w:val="center"/>
            </w:pPr>
            <w:r>
              <w:t>4</w:t>
            </w:r>
          </w:p>
        </w:tc>
        <w:tc>
          <w:tcPr>
            <w:tcW w:w="2576" w:type="dxa"/>
          </w:tcPr>
          <w:p w:rsidR="005627F3" w:rsidRDefault="00513C65" w:rsidP="00513C65">
            <w:pPr>
              <w:jc w:val="center"/>
            </w:pPr>
            <w:r>
              <w:t>Totalundersökning</w:t>
            </w:r>
          </w:p>
        </w:tc>
      </w:tr>
      <w:tr w:rsidR="005627F3" w:rsidTr="005627F3">
        <w:tc>
          <w:tcPr>
            <w:tcW w:w="1363" w:type="dxa"/>
          </w:tcPr>
          <w:p w:rsidR="005627F3" w:rsidRDefault="005627F3" w:rsidP="005627F3">
            <w:proofErr w:type="gramStart"/>
            <w:r>
              <w:t>02.1.2</w:t>
            </w:r>
            <w:proofErr w:type="gramEnd"/>
          </w:p>
        </w:tc>
        <w:tc>
          <w:tcPr>
            <w:tcW w:w="3972" w:type="dxa"/>
          </w:tcPr>
          <w:p w:rsidR="005627F3" w:rsidRDefault="005627F3" w:rsidP="005627F3">
            <w:r>
              <w:t>Vin</w:t>
            </w:r>
          </w:p>
        </w:tc>
        <w:tc>
          <w:tcPr>
            <w:tcW w:w="1977" w:type="dxa"/>
          </w:tcPr>
          <w:p w:rsidR="005627F3" w:rsidRDefault="005627F3" w:rsidP="005627F3">
            <w:pPr>
              <w:jc w:val="center"/>
            </w:pPr>
            <w:r>
              <w:t>6</w:t>
            </w:r>
          </w:p>
        </w:tc>
        <w:tc>
          <w:tcPr>
            <w:tcW w:w="2576" w:type="dxa"/>
          </w:tcPr>
          <w:p w:rsidR="005627F3" w:rsidRDefault="00513C65" w:rsidP="00513C65">
            <w:pPr>
              <w:jc w:val="center"/>
            </w:pPr>
            <w:r>
              <w:t>Totalundersökning</w:t>
            </w:r>
          </w:p>
        </w:tc>
      </w:tr>
      <w:tr w:rsidR="005627F3" w:rsidTr="005627F3">
        <w:tc>
          <w:tcPr>
            <w:tcW w:w="1363" w:type="dxa"/>
          </w:tcPr>
          <w:p w:rsidR="005627F3" w:rsidRDefault="005627F3" w:rsidP="005627F3">
            <w:proofErr w:type="gramStart"/>
            <w:r>
              <w:t>02.1.3</w:t>
            </w:r>
            <w:proofErr w:type="gramEnd"/>
          </w:p>
        </w:tc>
        <w:tc>
          <w:tcPr>
            <w:tcW w:w="3972" w:type="dxa"/>
          </w:tcPr>
          <w:p w:rsidR="005627F3" w:rsidRDefault="005627F3" w:rsidP="005627F3">
            <w:r>
              <w:t>Öl</w:t>
            </w:r>
            <w:r w:rsidR="00513C65">
              <w:t>, stark- och mellanöl</w:t>
            </w:r>
          </w:p>
        </w:tc>
        <w:tc>
          <w:tcPr>
            <w:tcW w:w="1977" w:type="dxa"/>
          </w:tcPr>
          <w:p w:rsidR="005627F3" w:rsidRDefault="00513C65" w:rsidP="005627F3">
            <w:pPr>
              <w:jc w:val="center"/>
            </w:pPr>
            <w:r>
              <w:t>1</w:t>
            </w:r>
          </w:p>
        </w:tc>
        <w:tc>
          <w:tcPr>
            <w:tcW w:w="2576" w:type="dxa"/>
          </w:tcPr>
          <w:p w:rsidR="005627F3" w:rsidRDefault="00513C65" w:rsidP="005627F3">
            <w:pPr>
              <w:jc w:val="center"/>
            </w:pPr>
            <w:r>
              <w:t>Totalundersökning</w:t>
            </w:r>
          </w:p>
        </w:tc>
      </w:tr>
      <w:tr w:rsidR="00513C65" w:rsidTr="005627F3">
        <w:tc>
          <w:tcPr>
            <w:tcW w:w="1363" w:type="dxa"/>
          </w:tcPr>
          <w:p w:rsidR="00513C65" w:rsidRDefault="00513C65" w:rsidP="005627F3">
            <w:proofErr w:type="gramStart"/>
            <w:r>
              <w:t>02.1.3</w:t>
            </w:r>
            <w:proofErr w:type="gramEnd"/>
          </w:p>
        </w:tc>
        <w:tc>
          <w:tcPr>
            <w:tcW w:w="3972" w:type="dxa"/>
          </w:tcPr>
          <w:p w:rsidR="00513C65" w:rsidRDefault="00513C65" w:rsidP="005627F3">
            <w:r>
              <w:t>Lättöl och folköl</w:t>
            </w:r>
          </w:p>
        </w:tc>
        <w:tc>
          <w:tcPr>
            <w:tcW w:w="1977" w:type="dxa"/>
          </w:tcPr>
          <w:p w:rsidR="00513C65" w:rsidRDefault="00513C65" w:rsidP="005627F3">
            <w:pPr>
              <w:jc w:val="center"/>
            </w:pPr>
            <w:r>
              <w:t>2</w:t>
            </w:r>
          </w:p>
        </w:tc>
        <w:tc>
          <w:tcPr>
            <w:tcW w:w="2576" w:type="dxa"/>
          </w:tcPr>
          <w:p w:rsidR="00513C65" w:rsidRDefault="00513C65" w:rsidP="007B2008">
            <w:pPr>
              <w:jc w:val="center"/>
            </w:pPr>
            <w:r>
              <w:t>1</w:t>
            </w:r>
            <w:r w:rsidR="007B2008">
              <w:t>1</w:t>
            </w:r>
          </w:p>
        </w:tc>
      </w:tr>
      <w:tr w:rsidR="005627F3" w:rsidTr="005627F3">
        <w:tc>
          <w:tcPr>
            <w:tcW w:w="1363" w:type="dxa"/>
          </w:tcPr>
          <w:p w:rsidR="005627F3" w:rsidRDefault="005627F3" w:rsidP="005627F3">
            <w:r>
              <w:t>02.2</w:t>
            </w:r>
          </w:p>
        </w:tc>
        <w:tc>
          <w:tcPr>
            <w:tcW w:w="3972" w:type="dxa"/>
          </w:tcPr>
          <w:p w:rsidR="005627F3" w:rsidRDefault="005627F3" w:rsidP="005627F3">
            <w:r>
              <w:t>Tobak</w:t>
            </w:r>
          </w:p>
        </w:tc>
        <w:tc>
          <w:tcPr>
            <w:tcW w:w="1977" w:type="dxa"/>
          </w:tcPr>
          <w:p w:rsidR="005627F3" w:rsidRDefault="005627F3" w:rsidP="005627F3">
            <w:pPr>
              <w:jc w:val="center"/>
            </w:pPr>
            <w:r>
              <w:t>2</w:t>
            </w:r>
          </w:p>
        </w:tc>
        <w:tc>
          <w:tcPr>
            <w:tcW w:w="2576" w:type="dxa"/>
          </w:tcPr>
          <w:p w:rsidR="005627F3" w:rsidRDefault="007B2008" w:rsidP="005627F3">
            <w:pPr>
              <w:jc w:val="center"/>
            </w:pPr>
            <w:r>
              <w:t>15</w:t>
            </w:r>
          </w:p>
        </w:tc>
      </w:tr>
      <w:tr w:rsidR="005627F3" w:rsidTr="005627F3">
        <w:tc>
          <w:tcPr>
            <w:tcW w:w="1363" w:type="dxa"/>
          </w:tcPr>
          <w:p w:rsidR="005627F3" w:rsidRDefault="005627F3" w:rsidP="005627F3">
            <w:r>
              <w:t>03.1</w:t>
            </w:r>
          </w:p>
        </w:tc>
        <w:tc>
          <w:tcPr>
            <w:tcW w:w="3972" w:type="dxa"/>
          </w:tcPr>
          <w:p w:rsidR="005627F3" w:rsidRDefault="005627F3" w:rsidP="005627F3">
            <w:r>
              <w:t>Kläder</w:t>
            </w:r>
          </w:p>
        </w:tc>
        <w:tc>
          <w:tcPr>
            <w:tcW w:w="1977" w:type="dxa"/>
          </w:tcPr>
          <w:p w:rsidR="005627F3" w:rsidRDefault="005627F3" w:rsidP="005627F3">
            <w:pPr>
              <w:jc w:val="center"/>
            </w:pPr>
            <w:r>
              <w:t>28</w:t>
            </w:r>
          </w:p>
        </w:tc>
        <w:tc>
          <w:tcPr>
            <w:tcW w:w="2576" w:type="dxa"/>
          </w:tcPr>
          <w:p w:rsidR="005627F3" w:rsidRDefault="005627F3" w:rsidP="005627F3">
            <w:pPr>
              <w:jc w:val="center"/>
            </w:pPr>
            <w:r>
              <w:t>1</w:t>
            </w:r>
            <w:r w:rsidR="007B2008">
              <w:t>41</w:t>
            </w:r>
          </w:p>
        </w:tc>
      </w:tr>
      <w:tr w:rsidR="005627F3" w:rsidTr="005627F3">
        <w:tc>
          <w:tcPr>
            <w:tcW w:w="1363" w:type="dxa"/>
          </w:tcPr>
          <w:p w:rsidR="005627F3" w:rsidRDefault="005627F3" w:rsidP="005627F3">
            <w:r>
              <w:t>03.2</w:t>
            </w:r>
          </w:p>
        </w:tc>
        <w:tc>
          <w:tcPr>
            <w:tcW w:w="3972" w:type="dxa"/>
          </w:tcPr>
          <w:p w:rsidR="005627F3" w:rsidRDefault="005627F3" w:rsidP="005627F3">
            <w:r>
              <w:t>Skor</w:t>
            </w:r>
          </w:p>
        </w:tc>
        <w:tc>
          <w:tcPr>
            <w:tcW w:w="1977" w:type="dxa"/>
          </w:tcPr>
          <w:p w:rsidR="005627F3" w:rsidRDefault="005627F3" w:rsidP="005627F3">
            <w:pPr>
              <w:jc w:val="center"/>
            </w:pPr>
            <w:r>
              <w:t>12</w:t>
            </w:r>
          </w:p>
        </w:tc>
        <w:tc>
          <w:tcPr>
            <w:tcW w:w="2576" w:type="dxa"/>
          </w:tcPr>
          <w:p w:rsidR="005627F3" w:rsidRDefault="007B2008" w:rsidP="005627F3">
            <w:pPr>
              <w:jc w:val="center"/>
            </w:pPr>
            <w:r>
              <w:t>50</w:t>
            </w:r>
          </w:p>
        </w:tc>
      </w:tr>
      <w:tr w:rsidR="005627F3" w:rsidTr="005627F3">
        <w:tc>
          <w:tcPr>
            <w:tcW w:w="1363" w:type="dxa"/>
          </w:tcPr>
          <w:p w:rsidR="005627F3" w:rsidRDefault="005627F3" w:rsidP="005627F3">
            <w:r>
              <w:t>04.4</w:t>
            </w:r>
          </w:p>
        </w:tc>
        <w:tc>
          <w:tcPr>
            <w:tcW w:w="3972" w:type="dxa"/>
          </w:tcPr>
          <w:p w:rsidR="005627F3" w:rsidRDefault="005627F3" w:rsidP="005627F3">
            <w:r>
              <w:t>Vatten, avlopp, renhållning och sotning</w:t>
            </w:r>
          </w:p>
        </w:tc>
        <w:tc>
          <w:tcPr>
            <w:tcW w:w="1977" w:type="dxa"/>
          </w:tcPr>
          <w:p w:rsidR="005627F3" w:rsidRDefault="005627F3" w:rsidP="005627F3">
            <w:pPr>
              <w:jc w:val="center"/>
            </w:pPr>
            <w:r>
              <w:t>1</w:t>
            </w:r>
          </w:p>
        </w:tc>
        <w:tc>
          <w:tcPr>
            <w:tcW w:w="2576" w:type="dxa"/>
          </w:tcPr>
          <w:p w:rsidR="005627F3" w:rsidRDefault="005627F3" w:rsidP="005627F3">
            <w:pPr>
              <w:jc w:val="center"/>
            </w:pPr>
            <w:r>
              <w:t>4</w:t>
            </w:r>
          </w:p>
        </w:tc>
      </w:tr>
      <w:tr w:rsidR="005627F3" w:rsidTr="005627F3">
        <w:tc>
          <w:tcPr>
            <w:tcW w:w="1363" w:type="dxa"/>
          </w:tcPr>
          <w:p w:rsidR="005627F3" w:rsidRDefault="005627F3" w:rsidP="005627F3">
            <w:proofErr w:type="gramStart"/>
            <w:r>
              <w:t>04.5.1</w:t>
            </w:r>
            <w:proofErr w:type="gramEnd"/>
          </w:p>
        </w:tc>
        <w:tc>
          <w:tcPr>
            <w:tcW w:w="3972" w:type="dxa"/>
          </w:tcPr>
          <w:p w:rsidR="005627F3" w:rsidRDefault="005627F3" w:rsidP="005627F3">
            <w:r>
              <w:t>El</w:t>
            </w:r>
          </w:p>
        </w:tc>
        <w:tc>
          <w:tcPr>
            <w:tcW w:w="1977" w:type="dxa"/>
          </w:tcPr>
          <w:p w:rsidR="005627F3" w:rsidRDefault="005627F3" w:rsidP="005627F3">
            <w:pPr>
              <w:jc w:val="center"/>
            </w:pPr>
            <w:r>
              <w:t>2</w:t>
            </w:r>
          </w:p>
        </w:tc>
        <w:tc>
          <w:tcPr>
            <w:tcW w:w="2576" w:type="dxa"/>
          </w:tcPr>
          <w:p w:rsidR="005627F3" w:rsidRDefault="005627F3" w:rsidP="005627F3">
            <w:pPr>
              <w:jc w:val="center"/>
            </w:pPr>
            <w:r>
              <w:t>7</w:t>
            </w:r>
          </w:p>
        </w:tc>
      </w:tr>
      <w:tr w:rsidR="005627F3" w:rsidTr="005627F3">
        <w:tc>
          <w:tcPr>
            <w:tcW w:w="1363" w:type="dxa"/>
          </w:tcPr>
          <w:p w:rsidR="005627F3" w:rsidRDefault="005627F3" w:rsidP="005627F3">
            <w:r>
              <w:t>04.5.x</w:t>
            </w:r>
          </w:p>
        </w:tc>
        <w:tc>
          <w:tcPr>
            <w:tcW w:w="3972" w:type="dxa"/>
          </w:tcPr>
          <w:p w:rsidR="005627F3" w:rsidRDefault="005627F3" w:rsidP="005627F3">
            <w:r>
              <w:t>Bränsle</w:t>
            </w:r>
          </w:p>
        </w:tc>
        <w:tc>
          <w:tcPr>
            <w:tcW w:w="1977" w:type="dxa"/>
          </w:tcPr>
          <w:p w:rsidR="005627F3" w:rsidRDefault="005627F3" w:rsidP="005627F3">
            <w:pPr>
              <w:jc w:val="center"/>
            </w:pPr>
            <w:r>
              <w:t>4</w:t>
            </w:r>
          </w:p>
        </w:tc>
        <w:tc>
          <w:tcPr>
            <w:tcW w:w="2576" w:type="dxa"/>
          </w:tcPr>
          <w:p w:rsidR="005627F3" w:rsidRDefault="005627F3" w:rsidP="005627F3">
            <w:pPr>
              <w:jc w:val="center"/>
            </w:pPr>
            <w:r>
              <w:t>9</w:t>
            </w:r>
          </w:p>
        </w:tc>
      </w:tr>
      <w:tr w:rsidR="005627F3" w:rsidTr="005627F3">
        <w:tc>
          <w:tcPr>
            <w:tcW w:w="1363" w:type="dxa"/>
          </w:tcPr>
          <w:p w:rsidR="005627F3" w:rsidRDefault="005627F3" w:rsidP="005627F3">
            <w:r>
              <w:t>04.S.1</w:t>
            </w:r>
          </w:p>
        </w:tc>
        <w:tc>
          <w:tcPr>
            <w:tcW w:w="3972" w:type="dxa"/>
          </w:tcPr>
          <w:p w:rsidR="005627F3" w:rsidRDefault="005627F3" w:rsidP="005627F3">
            <w:r>
              <w:t>Hyreslägenhet: hyra</w:t>
            </w:r>
          </w:p>
        </w:tc>
        <w:tc>
          <w:tcPr>
            <w:tcW w:w="1977" w:type="dxa"/>
          </w:tcPr>
          <w:p w:rsidR="005627F3" w:rsidRDefault="005627F3" w:rsidP="005627F3">
            <w:pPr>
              <w:jc w:val="center"/>
            </w:pPr>
            <w:r>
              <w:t>1</w:t>
            </w:r>
          </w:p>
        </w:tc>
        <w:tc>
          <w:tcPr>
            <w:tcW w:w="2576" w:type="dxa"/>
          </w:tcPr>
          <w:p w:rsidR="005627F3" w:rsidRDefault="005627F3" w:rsidP="005627F3">
            <w:pPr>
              <w:jc w:val="center"/>
            </w:pPr>
            <w:r>
              <w:t>4</w:t>
            </w:r>
          </w:p>
        </w:tc>
      </w:tr>
      <w:tr w:rsidR="005627F3" w:rsidTr="005627F3">
        <w:tc>
          <w:tcPr>
            <w:tcW w:w="1363" w:type="dxa"/>
          </w:tcPr>
          <w:p w:rsidR="005627F3" w:rsidRDefault="005627F3" w:rsidP="005627F3">
            <w:r>
              <w:t>04.S.2</w:t>
            </w:r>
          </w:p>
        </w:tc>
        <w:tc>
          <w:tcPr>
            <w:tcW w:w="3972" w:type="dxa"/>
          </w:tcPr>
          <w:p w:rsidR="005627F3" w:rsidRDefault="005627F3" w:rsidP="005627F3">
            <w:r>
              <w:t>Bostadsrättslägenhet: tillräknad hyra</w:t>
            </w:r>
          </w:p>
        </w:tc>
        <w:tc>
          <w:tcPr>
            <w:tcW w:w="1977" w:type="dxa"/>
          </w:tcPr>
          <w:p w:rsidR="005627F3" w:rsidRDefault="005627F3" w:rsidP="005627F3">
            <w:pPr>
              <w:jc w:val="center"/>
            </w:pPr>
            <w:r>
              <w:t>1</w:t>
            </w:r>
          </w:p>
        </w:tc>
        <w:tc>
          <w:tcPr>
            <w:tcW w:w="2576" w:type="dxa"/>
          </w:tcPr>
          <w:p w:rsidR="005627F3" w:rsidRDefault="005627F3" w:rsidP="005627F3">
            <w:pPr>
              <w:jc w:val="center"/>
            </w:pPr>
            <w:r>
              <w:t>4</w:t>
            </w:r>
          </w:p>
        </w:tc>
      </w:tr>
      <w:tr w:rsidR="005627F3" w:rsidTr="005627F3">
        <w:tc>
          <w:tcPr>
            <w:tcW w:w="1363" w:type="dxa"/>
          </w:tcPr>
          <w:p w:rsidR="005627F3" w:rsidRDefault="005627F3" w:rsidP="005627F3">
            <w:r>
              <w:t>04.S.3</w:t>
            </w:r>
          </w:p>
        </w:tc>
        <w:tc>
          <w:tcPr>
            <w:tcW w:w="3972" w:type="dxa"/>
          </w:tcPr>
          <w:p w:rsidR="005627F3" w:rsidRDefault="005627F3" w:rsidP="005627F3">
            <w:r>
              <w:t>Garage</w:t>
            </w:r>
          </w:p>
        </w:tc>
        <w:tc>
          <w:tcPr>
            <w:tcW w:w="1977" w:type="dxa"/>
          </w:tcPr>
          <w:p w:rsidR="005627F3" w:rsidRDefault="005627F3" w:rsidP="005627F3">
            <w:pPr>
              <w:jc w:val="center"/>
            </w:pPr>
            <w:r>
              <w:t>1</w:t>
            </w:r>
          </w:p>
        </w:tc>
        <w:tc>
          <w:tcPr>
            <w:tcW w:w="2576" w:type="dxa"/>
          </w:tcPr>
          <w:p w:rsidR="005627F3" w:rsidRDefault="005627F3" w:rsidP="005627F3">
            <w:pPr>
              <w:jc w:val="center"/>
            </w:pPr>
            <w:r>
              <w:t>1</w:t>
            </w:r>
          </w:p>
        </w:tc>
      </w:tr>
      <w:tr w:rsidR="005627F3" w:rsidTr="005627F3">
        <w:tc>
          <w:tcPr>
            <w:tcW w:w="1363" w:type="dxa"/>
          </w:tcPr>
          <w:p w:rsidR="005627F3" w:rsidRDefault="005627F3" w:rsidP="005627F3">
            <w:r>
              <w:t>04.x</w:t>
            </w:r>
          </w:p>
        </w:tc>
        <w:tc>
          <w:tcPr>
            <w:tcW w:w="3972" w:type="dxa"/>
          </w:tcPr>
          <w:p w:rsidR="005627F3" w:rsidRDefault="005627F3" w:rsidP="005627F3">
            <w:r>
              <w:t xml:space="preserve">Egnahem: </w:t>
            </w:r>
            <w:proofErr w:type="gramStart"/>
            <w:r>
              <w:t>Nyttjande</w:t>
            </w:r>
            <w:proofErr w:type="gramEnd"/>
            <w:r>
              <w:t xml:space="preserve"> av bostad</w:t>
            </w:r>
          </w:p>
        </w:tc>
        <w:tc>
          <w:tcPr>
            <w:tcW w:w="1977" w:type="dxa"/>
          </w:tcPr>
          <w:p w:rsidR="005627F3" w:rsidRDefault="005627F3" w:rsidP="005627F3">
            <w:pPr>
              <w:jc w:val="center"/>
            </w:pPr>
            <w:r>
              <w:t>6</w:t>
            </w:r>
          </w:p>
        </w:tc>
        <w:tc>
          <w:tcPr>
            <w:tcW w:w="2576" w:type="dxa"/>
          </w:tcPr>
          <w:p w:rsidR="005627F3" w:rsidRDefault="005627F3" w:rsidP="005627F3">
            <w:pPr>
              <w:jc w:val="center"/>
            </w:pPr>
            <w:r>
              <w:t>39</w:t>
            </w:r>
          </w:p>
        </w:tc>
      </w:tr>
      <w:tr w:rsidR="005627F3" w:rsidTr="005627F3">
        <w:tc>
          <w:tcPr>
            <w:tcW w:w="1363" w:type="dxa"/>
          </w:tcPr>
          <w:p w:rsidR="005627F3" w:rsidRDefault="005627F3" w:rsidP="005627F3">
            <w:r>
              <w:t>05.1</w:t>
            </w:r>
          </w:p>
        </w:tc>
        <w:tc>
          <w:tcPr>
            <w:tcW w:w="3972" w:type="dxa"/>
          </w:tcPr>
          <w:p w:rsidR="005627F3" w:rsidRDefault="005627F3" w:rsidP="005627F3">
            <w:r>
              <w:t>Möbler</w:t>
            </w:r>
          </w:p>
        </w:tc>
        <w:tc>
          <w:tcPr>
            <w:tcW w:w="1977" w:type="dxa"/>
          </w:tcPr>
          <w:p w:rsidR="005627F3" w:rsidRDefault="005627F3" w:rsidP="005627F3">
            <w:pPr>
              <w:jc w:val="center"/>
            </w:pPr>
            <w:r>
              <w:t>12</w:t>
            </w:r>
          </w:p>
        </w:tc>
        <w:tc>
          <w:tcPr>
            <w:tcW w:w="2576" w:type="dxa"/>
          </w:tcPr>
          <w:p w:rsidR="005627F3" w:rsidRDefault="005627F3" w:rsidP="005627F3">
            <w:pPr>
              <w:jc w:val="center"/>
            </w:pPr>
            <w:r>
              <w:t>29</w:t>
            </w:r>
          </w:p>
        </w:tc>
      </w:tr>
      <w:tr w:rsidR="005627F3" w:rsidTr="005627F3">
        <w:tc>
          <w:tcPr>
            <w:tcW w:w="1363" w:type="dxa"/>
          </w:tcPr>
          <w:p w:rsidR="005627F3" w:rsidRDefault="005627F3" w:rsidP="005627F3">
            <w:r>
              <w:t>05.2</w:t>
            </w:r>
          </w:p>
        </w:tc>
        <w:tc>
          <w:tcPr>
            <w:tcW w:w="3972" w:type="dxa"/>
          </w:tcPr>
          <w:p w:rsidR="005627F3" w:rsidRDefault="005627F3" w:rsidP="005627F3">
            <w:r>
              <w:t>Hushållstextilier</w:t>
            </w:r>
          </w:p>
        </w:tc>
        <w:tc>
          <w:tcPr>
            <w:tcW w:w="1977" w:type="dxa"/>
          </w:tcPr>
          <w:p w:rsidR="005627F3" w:rsidRDefault="005627F3" w:rsidP="005627F3">
            <w:pPr>
              <w:jc w:val="center"/>
            </w:pPr>
            <w:r>
              <w:t>4</w:t>
            </w:r>
          </w:p>
        </w:tc>
        <w:tc>
          <w:tcPr>
            <w:tcW w:w="2576" w:type="dxa"/>
          </w:tcPr>
          <w:p w:rsidR="005627F3" w:rsidRDefault="005627F3" w:rsidP="005627F3">
            <w:pPr>
              <w:jc w:val="center"/>
            </w:pPr>
            <w:r>
              <w:t>8</w:t>
            </w:r>
          </w:p>
        </w:tc>
      </w:tr>
      <w:tr w:rsidR="005627F3" w:rsidTr="005627F3">
        <w:tc>
          <w:tcPr>
            <w:tcW w:w="1363" w:type="dxa"/>
          </w:tcPr>
          <w:p w:rsidR="005627F3" w:rsidRDefault="005627F3" w:rsidP="005627F3">
            <w:r>
              <w:t>05.3</w:t>
            </w:r>
          </w:p>
        </w:tc>
        <w:tc>
          <w:tcPr>
            <w:tcW w:w="3972" w:type="dxa"/>
          </w:tcPr>
          <w:p w:rsidR="005627F3" w:rsidRDefault="005627F3" w:rsidP="005627F3">
            <w:r>
              <w:t>Hushållsutrustning</w:t>
            </w:r>
          </w:p>
        </w:tc>
        <w:tc>
          <w:tcPr>
            <w:tcW w:w="1977" w:type="dxa"/>
          </w:tcPr>
          <w:p w:rsidR="005627F3" w:rsidRDefault="005627F3" w:rsidP="005627F3">
            <w:pPr>
              <w:jc w:val="center"/>
            </w:pPr>
            <w:r>
              <w:t>8</w:t>
            </w:r>
          </w:p>
        </w:tc>
        <w:tc>
          <w:tcPr>
            <w:tcW w:w="2576" w:type="dxa"/>
          </w:tcPr>
          <w:p w:rsidR="005627F3" w:rsidRDefault="005627F3" w:rsidP="00A3289E">
            <w:pPr>
              <w:jc w:val="center"/>
            </w:pPr>
            <w:r>
              <w:t>1</w:t>
            </w:r>
            <w:r w:rsidR="00A3289E">
              <w:t>0</w:t>
            </w:r>
          </w:p>
        </w:tc>
      </w:tr>
      <w:tr w:rsidR="005627F3" w:rsidTr="005627F3">
        <w:tc>
          <w:tcPr>
            <w:tcW w:w="1363" w:type="dxa"/>
          </w:tcPr>
          <w:p w:rsidR="005627F3" w:rsidRDefault="005627F3" w:rsidP="005627F3">
            <w:r>
              <w:t>05.4</w:t>
            </w:r>
          </w:p>
        </w:tc>
        <w:tc>
          <w:tcPr>
            <w:tcW w:w="3972" w:type="dxa"/>
          </w:tcPr>
          <w:p w:rsidR="005627F3" w:rsidRDefault="005627F3" w:rsidP="005627F3">
            <w:r>
              <w:t>Husgeråd</w:t>
            </w:r>
          </w:p>
        </w:tc>
        <w:tc>
          <w:tcPr>
            <w:tcW w:w="1977" w:type="dxa"/>
          </w:tcPr>
          <w:p w:rsidR="005627F3" w:rsidRDefault="005627F3" w:rsidP="005627F3">
            <w:pPr>
              <w:jc w:val="center"/>
            </w:pPr>
            <w:r>
              <w:t>9</w:t>
            </w:r>
          </w:p>
        </w:tc>
        <w:tc>
          <w:tcPr>
            <w:tcW w:w="2576" w:type="dxa"/>
          </w:tcPr>
          <w:p w:rsidR="005627F3" w:rsidRDefault="005627F3" w:rsidP="00A3289E">
            <w:pPr>
              <w:jc w:val="center"/>
            </w:pPr>
            <w:r>
              <w:t>1</w:t>
            </w:r>
            <w:r w:rsidR="00A76879">
              <w:t>2</w:t>
            </w:r>
          </w:p>
        </w:tc>
      </w:tr>
      <w:tr w:rsidR="005627F3" w:rsidTr="005627F3">
        <w:tc>
          <w:tcPr>
            <w:tcW w:w="1363" w:type="dxa"/>
          </w:tcPr>
          <w:p w:rsidR="005627F3" w:rsidRDefault="005627F3" w:rsidP="005627F3">
            <w:r>
              <w:t>05.5</w:t>
            </w:r>
          </w:p>
        </w:tc>
        <w:tc>
          <w:tcPr>
            <w:tcW w:w="3972" w:type="dxa"/>
          </w:tcPr>
          <w:p w:rsidR="005627F3" w:rsidRDefault="005627F3" w:rsidP="005627F3">
            <w:r w:rsidRPr="000B5EFB">
              <w:t xml:space="preserve">Verktyg, </w:t>
            </w:r>
            <w:proofErr w:type="spellStart"/>
            <w:r w:rsidRPr="000B5EFB">
              <w:t>elartiklar</w:t>
            </w:r>
            <w:proofErr w:type="spellEnd"/>
            <w:r w:rsidRPr="000B5EFB">
              <w:t xml:space="preserve"> och trädgårdsredskap</w:t>
            </w:r>
          </w:p>
        </w:tc>
        <w:tc>
          <w:tcPr>
            <w:tcW w:w="1977" w:type="dxa"/>
          </w:tcPr>
          <w:p w:rsidR="005627F3" w:rsidRPr="005F1250" w:rsidRDefault="005627F3" w:rsidP="005627F3">
            <w:pPr>
              <w:jc w:val="center"/>
            </w:pPr>
            <w:r>
              <w:t>5</w:t>
            </w:r>
          </w:p>
        </w:tc>
        <w:tc>
          <w:tcPr>
            <w:tcW w:w="2576" w:type="dxa"/>
          </w:tcPr>
          <w:p w:rsidR="005627F3" w:rsidRDefault="00A76879" w:rsidP="005627F3">
            <w:pPr>
              <w:jc w:val="center"/>
            </w:pPr>
            <w:r>
              <w:t>18</w:t>
            </w:r>
          </w:p>
        </w:tc>
      </w:tr>
      <w:tr w:rsidR="005627F3" w:rsidTr="005627F3">
        <w:tc>
          <w:tcPr>
            <w:tcW w:w="1363" w:type="dxa"/>
          </w:tcPr>
          <w:p w:rsidR="005627F3" w:rsidRDefault="005627F3" w:rsidP="005627F3">
            <w:r>
              <w:t>05.6</w:t>
            </w:r>
          </w:p>
        </w:tc>
        <w:tc>
          <w:tcPr>
            <w:tcW w:w="3972" w:type="dxa"/>
          </w:tcPr>
          <w:p w:rsidR="005627F3" w:rsidRDefault="005627F3" w:rsidP="005627F3">
            <w:r w:rsidRPr="000B5EFB">
              <w:t>Varor och tjänster för hushållsunderhåll</w:t>
            </w:r>
          </w:p>
        </w:tc>
        <w:tc>
          <w:tcPr>
            <w:tcW w:w="1977" w:type="dxa"/>
          </w:tcPr>
          <w:p w:rsidR="005627F3" w:rsidRPr="005F1250" w:rsidRDefault="005627F3" w:rsidP="005627F3">
            <w:pPr>
              <w:jc w:val="center"/>
            </w:pPr>
            <w:r>
              <w:t>8</w:t>
            </w:r>
          </w:p>
        </w:tc>
        <w:tc>
          <w:tcPr>
            <w:tcW w:w="2576" w:type="dxa"/>
          </w:tcPr>
          <w:p w:rsidR="005627F3" w:rsidRDefault="00A3289E" w:rsidP="005627F3">
            <w:pPr>
              <w:jc w:val="center"/>
            </w:pPr>
            <w:r>
              <w:t>5</w:t>
            </w:r>
            <w:r w:rsidR="00A76879">
              <w:t>0</w:t>
            </w:r>
          </w:p>
        </w:tc>
      </w:tr>
      <w:tr w:rsidR="005627F3" w:rsidTr="005627F3">
        <w:tc>
          <w:tcPr>
            <w:tcW w:w="1363" w:type="dxa"/>
          </w:tcPr>
          <w:p w:rsidR="005627F3" w:rsidRDefault="005627F3" w:rsidP="005627F3">
            <w:r>
              <w:t>06.1</w:t>
            </w:r>
          </w:p>
        </w:tc>
        <w:tc>
          <w:tcPr>
            <w:tcW w:w="3972" w:type="dxa"/>
          </w:tcPr>
          <w:p w:rsidR="005627F3" w:rsidRDefault="005627F3" w:rsidP="00513C65">
            <w:r>
              <w:t>Läkemedel</w:t>
            </w:r>
            <w:r w:rsidR="00513C65">
              <w:t>, apotek</w:t>
            </w:r>
          </w:p>
        </w:tc>
        <w:tc>
          <w:tcPr>
            <w:tcW w:w="1977" w:type="dxa"/>
          </w:tcPr>
          <w:p w:rsidR="005627F3" w:rsidRPr="005F1250" w:rsidRDefault="00513C65" w:rsidP="005627F3">
            <w:pPr>
              <w:jc w:val="center"/>
            </w:pPr>
            <w:r>
              <w:t>2</w:t>
            </w:r>
          </w:p>
        </w:tc>
        <w:tc>
          <w:tcPr>
            <w:tcW w:w="2576" w:type="dxa"/>
          </w:tcPr>
          <w:p w:rsidR="005627F3" w:rsidRDefault="00513C65" w:rsidP="00513C65">
            <w:pPr>
              <w:jc w:val="center"/>
            </w:pPr>
            <w:r>
              <w:t xml:space="preserve">Totalundersökning </w:t>
            </w:r>
          </w:p>
        </w:tc>
      </w:tr>
      <w:tr w:rsidR="00513C65" w:rsidTr="005627F3">
        <w:tc>
          <w:tcPr>
            <w:tcW w:w="1363" w:type="dxa"/>
          </w:tcPr>
          <w:p w:rsidR="00513C65" w:rsidRDefault="00513C65" w:rsidP="005627F3">
            <w:r>
              <w:t>06.1</w:t>
            </w:r>
          </w:p>
        </w:tc>
        <w:tc>
          <w:tcPr>
            <w:tcW w:w="3972" w:type="dxa"/>
          </w:tcPr>
          <w:p w:rsidR="00513C65" w:rsidRDefault="00513C65" w:rsidP="005627F3">
            <w:r>
              <w:t>Sjukvårdartiklar, glasögon m.m.</w:t>
            </w:r>
          </w:p>
        </w:tc>
        <w:tc>
          <w:tcPr>
            <w:tcW w:w="1977" w:type="dxa"/>
          </w:tcPr>
          <w:p w:rsidR="00513C65" w:rsidRPr="005F1250" w:rsidRDefault="00513C65" w:rsidP="005627F3">
            <w:pPr>
              <w:jc w:val="center"/>
            </w:pPr>
            <w:r>
              <w:t>4</w:t>
            </w:r>
          </w:p>
        </w:tc>
        <w:tc>
          <w:tcPr>
            <w:tcW w:w="2576" w:type="dxa"/>
          </w:tcPr>
          <w:p w:rsidR="00513C65" w:rsidRDefault="002A66B0" w:rsidP="005627F3">
            <w:pPr>
              <w:jc w:val="center"/>
            </w:pPr>
            <w:r>
              <w:t>17</w:t>
            </w:r>
          </w:p>
        </w:tc>
      </w:tr>
      <w:tr w:rsidR="005627F3" w:rsidTr="005627F3">
        <w:tc>
          <w:tcPr>
            <w:tcW w:w="1363" w:type="dxa"/>
          </w:tcPr>
          <w:p w:rsidR="005627F3" w:rsidRDefault="005627F3" w:rsidP="005627F3">
            <w:r>
              <w:t>06.2</w:t>
            </w:r>
          </w:p>
        </w:tc>
        <w:tc>
          <w:tcPr>
            <w:tcW w:w="3972" w:type="dxa"/>
          </w:tcPr>
          <w:p w:rsidR="005627F3" w:rsidRDefault="005627F3" w:rsidP="005627F3">
            <w:r>
              <w:t>Sjuk- och tandvård</w:t>
            </w:r>
          </w:p>
        </w:tc>
        <w:tc>
          <w:tcPr>
            <w:tcW w:w="1977" w:type="dxa"/>
          </w:tcPr>
          <w:p w:rsidR="005627F3" w:rsidRPr="005F1250" w:rsidRDefault="005627F3" w:rsidP="005627F3">
            <w:pPr>
              <w:jc w:val="center"/>
            </w:pPr>
            <w:r w:rsidRPr="005F1250">
              <w:t>2</w:t>
            </w:r>
          </w:p>
        </w:tc>
        <w:tc>
          <w:tcPr>
            <w:tcW w:w="2576" w:type="dxa"/>
          </w:tcPr>
          <w:p w:rsidR="005627F3" w:rsidRDefault="005627F3" w:rsidP="005627F3">
            <w:pPr>
              <w:jc w:val="center"/>
            </w:pPr>
            <w:r>
              <w:t>26</w:t>
            </w:r>
          </w:p>
        </w:tc>
      </w:tr>
      <w:tr w:rsidR="005627F3" w:rsidTr="005627F3">
        <w:tc>
          <w:tcPr>
            <w:tcW w:w="1363" w:type="dxa"/>
          </w:tcPr>
          <w:p w:rsidR="005627F3" w:rsidRDefault="005627F3" w:rsidP="005627F3">
            <w:proofErr w:type="gramStart"/>
            <w:r>
              <w:t>07.1.1</w:t>
            </w:r>
            <w:proofErr w:type="gramEnd"/>
          </w:p>
        </w:tc>
        <w:tc>
          <w:tcPr>
            <w:tcW w:w="3972" w:type="dxa"/>
          </w:tcPr>
          <w:p w:rsidR="005627F3" w:rsidRDefault="00341A63" w:rsidP="00341A63">
            <w:r>
              <w:t>Nya b</w:t>
            </w:r>
            <w:r w:rsidR="005627F3">
              <w:t>ilar</w:t>
            </w:r>
          </w:p>
        </w:tc>
        <w:tc>
          <w:tcPr>
            <w:tcW w:w="1977" w:type="dxa"/>
          </w:tcPr>
          <w:p w:rsidR="005627F3" w:rsidRPr="005F1250" w:rsidRDefault="00341A63" w:rsidP="005627F3">
            <w:pPr>
              <w:jc w:val="center"/>
            </w:pPr>
            <w:r>
              <w:t>1</w:t>
            </w:r>
          </w:p>
        </w:tc>
        <w:tc>
          <w:tcPr>
            <w:tcW w:w="2576" w:type="dxa"/>
          </w:tcPr>
          <w:p w:rsidR="005627F3" w:rsidRDefault="00341A63" w:rsidP="005627F3">
            <w:pPr>
              <w:jc w:val="center"/>
            </w:pPr>
            <w:r>
              <w:t>4</w:t>
            </w:r>
          </w:p>
        </w:tc>
      </w:tr>
      <w:tr w:rsidR="00341A63" w:rsidTr="005627F3">
        <w:tc>
          <w:tcPr>
            <w:tcW w:w="1363" w:type="dxa"/>
          </w:tcPr>
          <w:p w:rsidR="00341A63" w:rsidRDefault="00341A63" w:rsidP="005627F3">
            <w:proofErr w:type="gramStart"/>
            <w:r>
              <w:t>07.1.1</w:t>
            </w:r>
            <w:proofErr w:type="gramEnd"/>
          </w:p>
        </w:tc>
        <w:tc>
          <w:tcPr>
            <w:tcW w:w="3972" w:type="dxa"/>
          </w:tcPr>
          <w:p w:rsidR="00341A63" w:rsidRDefault="00341A63" w:rsidP="005627F3">
            <w:r>
              <w:t>Begagnade bilar</w:t>
            </w:r>
          </w:p>
        </w:tc>
        <w:tc>
          <w:tcPr>
            <w:tcW w:w="1977" w:type="dxa"/>
          </w:tcPr>
          <w:p w:rsidR="00341A63" w:rsidRDefault="00341A63" w:rsidP="005627F3">
            <w:pPr>
              <w:jc w:val="center"/>
            </w:pPr>
            <w:r>
              <w:t>1</w:t>
            </w:r>
          </w:p>
        </w:tc>
        <w:tc>
          <w:tcPr>
            <w:tcW w:w="2576" w:type="dxa"/>
          </w:tcPr>
          <w:p w:rsidR="00341A63" w:rsidRDefault="00341A63" w:rsidP="005627F3">
            <w:pPr>
              <w:jc w:val="center"/>
            </w:pPr>
            <w:r>
              <w:t>Specialundersökning</w:t>
            </w:r>
          </w:p>
        </w:tc>
      </w:tr>
      <w:tr w:rsidR="005627F3" w:rsidTr="005627F3">
        <w:tc>
          <w:tcPr>
            <w:tcW w:w="1363" w:type="dxa"/>
          </w:tcPr>
          <w:p w:rsidR="005627F3" w:rsidRDefault="005627F3" w:rsidP="005627F3">
            <w:proofErr w:type="gramStart"/>
            <w:r>
              <w:t>07.1.2</w:t>
            </w:r>
            <w:proofErr w:type="gramEnd"/>
          </w:p>
        </w:tc>
        <w:tc>
          <w:tcPr>
            <w:tcW w:w="3972" w:type="dxa"/>
          </w:tcPr>
          <w:p w:rsidR="005627F3" w:rsidRDefault="005627F3" w:rsidP="005627F3">
            <w:r>
              <w:t>Motorcyklar</w:t>
            </w:r>
          </w:p>
        </w:tc>
        <w:tc>
          <w:tcPr>
            <w:tcW w:w="1977" w:type="dxa"/>
          </w:tcPr>
          <w:p w:rsidR="005627F3" w:rsidRPr="005F1250" w:rsidRDefault="005627F3" w:rsidP="005627F3">
            <w:pPr>
              <w:jc w:val="center"/>
            </w:pPr>
            <w:r w:rsidRPr="005F1250">
              <w:t>1</w:t>
            </w:r>
          </w:p>
        </w:tc>
        <w:tc>
          <w:tcPr>
            <w:tcW w:w="2576" w:type="dxa"/>
          </w:tcPr>
          <w:p w:rsidR="005627F3" w:rsidRDefault="005627F3" w:rsidP="005627F3">
            <w:pPr>
              <w:jc w:val="center"/>
            </w:pPr>
            <w:r>
              <w:t>2</w:t>
            </w:r>
          </w:p>
        </w:tc>
      </w:tr>
      <w:tr w:rsidR="005627F3" w:rsidTr="005627F3">
        <w:tc>
          <w:tcPr>
            <w:tcW w:w="1363" w:type="dxa"/>
          </w:tcPr>
          <w:p w:rsidR="005627F3" w:rsidRDefault="005627F3" w:rsidP="005627F3">
            <w:proofErr w:type="gramStart"/>
            <w:r>
              <w:lastRenderedPageBreak/>
              <w:t>07.1.3</w:t>
            </w:r>
            <w:proofErr w:type="gramEnd"/>
          </w:p>
        </w:tc>
        <w:tc>
          <w:tcPr>
            <w:tcW w:w="3972" w:type="dxa"/>
          </w:tcPr>
          <w:p w:rsidR="005627F3" w:rsidRDefault="005627F3" w:rsidP="005627F3">
            <w:r>
              <w:t>Cyklar</w:t>
            </w:r>
          </w:p>
        </w:tc>
        <w:tc>
          <w:tcPr>
            <w:tcW w:w="1977" w:type="dxa"/>
          </w:tcPr>
          <w:p w:rsidR="005627F3" w:rsidRPr="005F1250" w:rsidRDefault="005627F3" w:rsidP="005627F3">
            <w:pPr>
              <w:jc w:val="center"/>
            </w:pPr>
            <w:r w:rsidRPr="005F1250">
              <w:t>1</w:t>
            </w:r>
          </w:p>
        </w:tc>
        <w:tc>
          <w:tcPr>
            <w:tcW w:w="2576" w:type="dxa"/>
          </w:tcPr>
          <w:p w:rsidR="005627F3" w:rsidRDefault="005627F3" w:rsidP="005627F3">
            <w:pPr>
              <w:jc w:val="center"/>
            </w:pPr>
            <w:r>
              <w:t>3</w:t>
            </w:r>
          </w:p>
        </w:tc>
      </w:tr>
      <w:tr w:rsidR="005627F3" w:rsidTr="005627F3">
        <w:tc>
          <w:tcPr>
            <w:tcW w:w="1363" w:type="dxa"/>
          </w:tcPr>
          <w:p w:rsidR="005627F3" w:rsidRDefault="005627F3" w:rsidP="005627F3">
            <w:proofErr w:type="gramStart"/>
            <w:r>
              <w:t>07.2.1</w:t>
            </w:r>
            <w:proofErr w:type="gramEnd"/>
          </w:p>
        </w:tc>
        <w:tc>
          <w:tcPr>
            <w:tcW w:w="3972" w:type="dxa"/>
          </w:tcPr>
          <w:p w:rsidR="005627F3" w:rsidRDefault="005627F3" w:rsidP="005627F3">
            <w:r>
              <w:t>Reservdelar och tillbehör till bilar</w:t>
            </w:r>
          </w:p>
        </w:tc>
        <w:tc>
          <w:tcPr>
            <w:tcW w:w="1977" w:type="dxa"/>
          </w:tcPr>
          <w:p w:rsidR="005627F3" w:rsidRPr="005F1250" w:rsidRDefault="005627F3" w:rsidP="005627F3">
            <w:pPr>
              <w:jc w:val="center"/>
            </w:pPr>
            <w:r w:rsidRPr="005F1250">
              <w:t>3</w:t>
            </w:r>
          </w:p>
        </w:tc>
        <w:tc>
          <w:tcPr>
            <w:tcW w:w="2576" w:type="dxa"/>
          </w:tcPr>
          <w:p w:rsidR="005627F3" w:rsidRDefault="005627F3" w:rsidP="005627F3">
            <w:pPr>
              <w:jc w:val="center"/>
            </w:pPr>
            <w:r>
              <w:t>16</w:t>
            </w:r>
          </w:p>
        </w:tc>
      </w:tr>
      <w:tr w:rsidR="005627F3" w:rsidTr="005627F3">
        <w:tc>
          <w:tcPr>
            <w:tcW w:w="1363" w:type="dxa"/>
          </w:tcPr>
          <w:p w:rsidR="005627F3" w:rsidRDefault="005627F3" w:rsidP="005627F3">
            <w:proofErr w:type="gramStart"/>
            <w:r>
              <w:t>07.2.2</w:t>
            </w:r>
            <w:proofErr w:type="gramEnd"/>
          </w:p>
        </w:tc>
        <w:tc>
          <w:tcPr>
            <w:tcW w:w="3972" w:type="dxa"/>
          </w:tcPr>
          <w:p w:rsidR="005627F3" w:rsidRDefault="005627F3" w:rsidP="005627F3">
            <w:r>
              <w:t>Drivmedel</w:t>
            </w:r>
          </w:p>
        </w:tc>
        <w:tc>
          <w:tcPr>
            <w:tcW w:w="1977" w:type="dxa"/>
          </w:tcPr>
          <w:p w:rsidR="005627F3" w:rsidRPr="005F1250" w:rsidRDefault="005627F3" w:rsidP="005627F3">
            <w:pPr>
              <w:jc w:val="center"/>
            </w:pPr>
            <w:r w:rsidRPr="005F1250">
              <w:t>4</w:t>
            </w:r>
          </w:p>
        </w:tc>
        <w:tc>
          <w:tcPr>
            <w:tcW w:w="2576" w:type="dxa"/>
          </w:tcPr>
          <w:p w:rsidR="005627F3" w:rsidRDefault="005627F3" w:rsidP="005627F3">
            <w:pPr>
              <w:jc w:val="center"/>
            </w:pPr>
            <w:r>
              <w:t>4</w:t>
            </w:r>
          </w:p>
        </w:tc>
      </w:tr>
      <w:tr w:rsidR="005627F3" w:rsidTr="005627F3">
        <w:tc>
          <w:tcPr>
            <w:tcW w:w="1363" w:type="dxa"/>
          </w:tcPr>
          <w:p w:rsidR="005627F3" w:rsidRDefault="005627F3" w:rsidP="005627F3">
            <w:proofErr w:type="gramStart"/>
            <w:r>
              <w:t>07.2.3</w:t>
            </w:r>
            <w:proofErr w:type="gramEnd"/>
          </w:p>
        </w:tc>
        <w:tc>
          <w:tcPr>
            <w:tcW w:w="3972" w:type="dxa"/>
          </w:tcPr>
          <w:p w:rsidR="005627F3" w:rsidRDefault="005627F3" w:rsidP="005627F3">
            <w:r>
              <w:t>Underhåll och reparationer på bilar</w:t>
            </w:r>
          </w:p>
        </w:tc>
        <w:tc>
          <w:tcPr>
            <w:tcW w:w="1977" w:type="dxa"/>
          </w:tcPr>
          <w:p w:rsidR="005627F3" w:rsidRPr="005F1250" w:rsidRDefault="005627F3" w:rsidP="005627F3">
            <w:pPr>
              <w:jc w:val="center"/>
            </w:pPr>
            <w:r w:rsidRPr="005F1250">
              <w:t>6</w:t>
            </w:r>
          </w:p>
        </w:tc>
        <w:tc>
          <w:tcPr>
            <w:tcW w:w="2576" w:type="dxa"/>
          </w:tcPr>
          <w:p w:rsidR="005627F3" w:rsidRDefault="005627F3" w:rsidP="005627F3">
            <w:pPr>
              <w:jc w:val="center"/>
            </w:pPr>
            <w:r>
              <w:t>11</w:t>
            </w:r>
          </w:p>
        </w:tc>
      </w:tr>
      <w:tr w:rsidR="005627F3" w:rsidTr="005627F3">
        <w:tc>
          <w:tcPr>
            <w:tcW w:w="1363" w:type="dxa"/>
          </w:tcPr>
          <w:p w:rsidR="005627F3" w:rsidRDefault="005627F3" w:rsidP="005627F3">
            <w:proofErr w:type="gramStart"/>
            <w:r>
              <w:t>07.2.4</w:t>
            </w:r>
            <w:proofErr w:type="gramEnd"/>
          </w:p>
        </w:tc>
        <w:tc>
          <w:tcPr>
            <w:tcW w:w="3972" w:type="dxa"/>
          </w:tcPr>
          <w:p w:rsidR="005627F3" w:rsidRDefault="005627F3" w:rsidP="005627F3">
            <w:r>
              <w:t>Andra kostnader för fordon</w:t>
            </w:r>
          </w:p>
        </w:tc>
        <w:tc>
          <w:tcPr>
            <w:tcW w:w="1977" w:type="dxa"/>
          </w:tcPr>
          <w:p w:rsidR="005627F3" w:rsidRPr="005F1250" w:rsidRDefault="005627F3" w:rsidP="005627F3">
            <w:pPr>
              <w:jc w:val="center"/>
            </w:pPr>
            <w:r w:rsidRPr="005F1250">
              <w:t>5</w:t>
            </w:r>
          </w:p>
        </w:tc>
        <w:tc>
          <w:tcPr>
            <w:tcW w:w="2576" w:type="dxa"/>
          </w:tcPr>
          <w:p w:rsidR="005627F3" w:rsidRDefault="005627F3" w:rsidP="005627F3">
            <w:pPr>
              <w:jc w:val="center"/>
            </w:pPr>
            <w:r>
              <w:t>30</w:t>
            </w:r>
          </w:p>
        </w:tc>
      </w:tr>
      <w:tr w:rsidR="005627F3" w:rsidTr="005627F3">
        <w:tc>
          <w:tcPr>
            <w:tcW w:w="1363" w:type="dxa"/>
          </w:tcPr>
          <w:p w:rsidR="005627F3" w:rsidRDefault="005627F3" w:rsidP="005627F3">
            <w:r>
              <w:t>07.3</w:t>
            </w:r>
          </w:p>
        </w:tc>
        <w:tc>
          <w:tcPr>
            <w:tcW w:w="3972" w:type="dxa"/>
          </w:tcPr>
          <w:p w:rsidR="005627F3" w:rsidRDefault="005627F3" w:rsidP="005627F3">
            <w:r>
              <w:t>Transporttjänster</w:t>
            </w:r>
          </w:p>
        </w:tc>
        <w:tc>
          <w:tcPr>
            <w:tcW w:w="1977" w:type="dxa"/>
          </w:tcPr>
          <w:p w:rsidR="005627F3" w:rsidRPr="005F1250" w:rsidRDefault="005627F3" w:rsidP="005627F3">
            <w:pPr>
              <w:jc w:val="center"/>
            </w:pPr>
            <w:r w:rsidRPr="005F1250">
              <w:t>8</w:t>
            </w:r>
          </w:p>
        </w:tc>
        <w:tc>
          <w:tcPr>
            <w:tcW w:w="2576" w:type="dxa"/>
          </w:tcPr>
          <w:p w:rsidR="005627F3" w:rsidRDefault="005627F3" w:rsidP="005627F3">
            <w:pPr>
              <w:jc w:val="center"/>
            </w:pPr>
            <w:r>
              <w:t>382</w:t>
            </w:r>
          </w:p>
        </w:tc>
      </w:tr>
      <w:tr w:rsidR="005627F3" w:rsidTr="005627F3">
        <w:tc>
          <w:tcPr>
            <w:tcW w:w="1363" w:type="dxa"/>
          </w:tcPr>
          <w:p w:rsidR="005627F3" w:rsidRDefault="005627F3" w:rsidP="005627F3">
            <w:r>
              <w:t>08.1</w:t>
            </w:r>
          </w:p>
        </w:tc>
        <w:tc>
          <w:tcPr>
            <w:tcW w:w="3972" w:type="dxa"/>
          </w:tcPr>
          <w:p w:rsidR="005627F3" w:rsidRDefault="005627F3" w:rsidP="005627F3">
            <w:r>
              <w:t>Post</w:t>
            </w:r>
          </w:p>
        </w:tc>
        <w:tc>
          <w:tcPr>
            <w:tcW w:w="1977" w:type="dxa"/>
          </w:tcPr>
          <w:p w:rsidR="005627F3" w:rsidRPr="005F1250" w:rsidRDefault="005627F3" w:rsidP="005627F3">
            <w:pPr>
              <w:jc w:val="center"/>
            </w:pPr>
            <w:r w:rsidRPr="005F1250">
              <w:t>1</w:t>
            </w:r>
          </w:p>
        </w:tc>
        <w:tc>
          <w:tcPr>
            <w:tcW w:w="2576" w:type="dxa"/>
          </w:tcPr>
          <w:p w:rsidR="005627F3" w:rsidRDefault="005627F3" w:rsidP="005627F3">
            <w:pPr>
              <w:jc w:val="center"/>
            </w:pPr>
            <w:r>
              <w:t>19</w:t>
            </w:r>
          </w:p>
        </w:tc>
      </w:tr>
      <w:tr w:rsidR="005627F3" w:rsidTr="005627F3">
        <w:tc>
          <w:tcPr>
            <w:tcW w:w="1363" w:type="dxa"/>
          </w:tcPr>
          <w:p w:rsidR="005627F3" w:rsidRDefault="005627F3" w:rsidP="005627F3">
            <w:r>
              <w:t>08.x</w:t>
            </w:r>
          </w:p>
        </w:tc>
        <w:tc>
          <w:tcPr>
            <w:tcW w:w="3972" w:type="dxa"/>
          </w:tcPr>
          <w:p w:rsidR="005627F3" w:rsidRDefault="005627F3" w:rsidP="005627F3">
            <w:r>
              <w:t>Telekommunikationer</w:t>
            </w:r>
          </w:p>
        </w:tc>
        <w:tc>
          <w:tcPr>
            <w:tcW w:w="1977" w:type="dxa"/>
          </w:tcPr>
          <w:p w:rsidR="005627F3" w:rsidRPr="005F1250" w:rsidRDefault="005627F3" w:rsidP="005627F3">
            <w:pPr>
              <w:jc w:val="center"/>
            </w:pPr>
            <w:r>
              <w:t>4</w:t>
            </w:r>
          </w:p>
        </w:tc>
        <w:tc>
          <w:tcPr>
            <w:tcW w:w="2576" w:type="dxa"/>
          </w:tcPr>
          <w:p w:rsidR="005627F3" w:rsidRDefault="005627F3" w:rsidP="005627F3">
            <w:pPr>
              <w:jc w:val="center"/>
            </w:pPr>
            <w:r>
              <w:t>41</w:t>
            </w:r>
          </w:p>
        </w:tc>
      </w:tr>
      <w:tr w:rsidR="005627F3" w:rsidTr="005627F3">
        <w:tc>
          <w:tcPr>
            <w:tcW w:w="1363" w:type="dxa"/>
          </w:tcPr>
          <w:p w:rsidR="005627F3" w:rsidRDefault="005627F3" w:rsidP="005627F3">
            <w:r>
              <w:t>09.1</w:t>
            </w:r>
          </w:p>
        </w:tc>
        <w:tc>
          <w:tcPr>
            <w:tcW w:w="3972" w:type="dxa"/>
          </w:tcPr>
          <w:p w:rsidR="005627F3" w:rsidRDefault="005627F3" w:rsidP="005627F3">
            <w:r w:rsidRPr="003F0E2B">
              <w:t>Audiovisuell och fotografisk utrustning samt datorutrustning</w:t>
            </w:r>
          </w:p>
        </w:tc>
        <w:tc>
          <w:tcPr>
            <w:tcW w:w="1977" w:type="dxa"/>
          </w:tcPr>
          <w:p w:rsidR="005627F3" w:rsidRPr="005F1250" w:rsidRDefault="005627F3" w:rsidP="005627F3">
            <w:pPr>
              <w:jc w:val="center"/>
            </w:pPr>
            <w:r w:rsidRPr="005F1250">
              <w:t>15</w:t>
            </w:r>
          </w:p>
        </w:tc>
        <w:tc>
          <w:tcPr>
            <w:tcW w:w="2576" w:type="dxa"/>
          </w:tcPr>
          <w:p w:rsidR="005627F3" w:rsidRDefault="00A3289E" w:rsidP="005627F3">
            <w:pPr>
              <w:jc w:val="center"/>
            </w:pPr>
            <w:r>
              <w:t>2</w:t>
            </w:r>
            <w:r w:rsidR="002A66B0">
              <w:t>8</w:t>
            </w:r>
          </w:p>
        </w:tc>
      </w:tr>
      <w:tr w:rsidR="005627F3" w:rsidTr="005627F3">
        <w:tc>
          <w:tcPr>
            <w:tcW w:w="1363" w:type="dxa"/>
          </w:tcPr>
          <w:p w:rsidR="005627F3" w:rsidRDefault="005627F3" w:rsidP="005627F3">
            <w:r>
              <w:t>09.2</w:t>
            </w:r>
          </w:p>
        </w:tc>
        <w:tc>
          <w:tcPr>
            <w:tcW w:w="3972" w:type="dxa"/>
          </w:tcPr>
          <w:p w:rsidR="005627F3" w:rsidRDefault="005627F3" w:rsidP="005627F3">
            <w:r>
              <w:t>Andra större varor för rekreation</w:t>
            </w:r>
          </w:p>
        </w:tc>
        <w:tc>
          <w:tcPr>
            <w:tcW w:w="1977" w:type="dxa"/>
          </w:tcPr>
          <w:p w:rsidR="005627F3" w:rsidRPr="005F1250" w:rsidRDefault="005627F3" w:rsidP="005627F3">
            <w:pPr>
              <w:jc w:val="center"/>
            </w:pPr>
            <w:r w:rsidRPr="005F1250">
              <w:t>6</w:t>
            </w:r>
          </w:p>
        </w:tc>
        <w:tc>
          <w:tcPr>
            <w:tcW w:w="2576" w:type="dxa"/>
          </w:tcPr>
          <w:p w:rsidR="005627F3" w:rsidRDefault="005627F3" w:rsidP="005627F3">
            <w:pPr>
              <w:jc w:val="center"/>
            </w:pPr>
            <w:r>
              <w:t>18</w:t>
            </w:r>
          </w:p>
        </w:tc>
      </w:tr>
      <w:tr w:rsidR="005627F3" w:rsidTr="005627F3">
        <w:tc>
          <w:tcPr>
            <w:tcW w:w="1363" w:type="dxa"/>
          </w:tcPr>
          <w:p w:rsidR="005627F3" w:rsidRDefault="005627F3" w:rsidP="005627F3">
            <w:r>
              <w:t>09.3</w:t>
            </w:r>
          </w:p>
        </w:tc>
        <w:tc>
          <w:tcPr>
            <w:tcW w:w="3972" w:type="dxa"/>
          </w:tcPr>
          <w:p w:rsidR="005627F3" w:rsidRDefault="005627F3" w:rsidP="005627F3">
            <w:r>
              <w:t>Andra fritidsvaror</w:t>
            </w:r>
          </w:p>
        </w:tc>
        <w:tc>
          <w:tcPr>
            <w:tcW w:w="1977" w:type="dxa"/>
          </w:tcPr>
          <w:p w:rsidR="005627F3" w:rsidRPr="005F1250" w:rsidRDefault="005627F3" w:rsidP="005627F3">
            <w:pPr>
              <w:jc w:val="center"/>
            </w:pPr>
            <w:r w:rsidRPr="005F1250">
              <w:t>15</w:t>
            </w:r>
          </w:p>
        </w:tc>
        <w:tc>
          <w:tcPr>
            <w:tcW w:w="2576" w:type="dxa"/>
          </w:tcPr>
          <w:p w:rsidR="005627F3" w:rsidRDefault="005627F3" w:rsidP="005627F3">
            <w:pPr>
              <w:jc w:val="center"/>
            </w:pPr>
            <w:r>
              <w:t>48</w:t>
            </w:r>
          </w:p>
        </w:tc>
      </w:tr>
      <w:tr w:rsidR="005627F3" w:rsidTr="005627F3">
        <w:tc>
          <w:tcPr>
            <w:tcW w:w="1363" w:type="dxa"/>
          </w:tcPr>
          <w:p w:rsidR="005627F3" w:rsidRDefault="005627F3" w:rsidP="005627F3">
            <w:r>
              <w:t>09.4</w:t>
            </w:r>
          </w:p>
        </w:tc>
        <w:tc>
          <w:tcPr>
            <w:tcW w:w="3972" w:type="dxa"/>
          </w:tcPr>
          <w:p w:rsidR="005627F3" w:rsidRDefault="005627F3" w:rsidP="005627F3">
            <w:r>
              <w:t>Rekreationstjänster och kulturella tjänster</w:t>
            </w:r>
          </w:p>
        </w:tc>
        <w:tc>
          <w:tcPr>
            <w:tcW w:w="1977" w:type="dxa"/>
          </w:tcPr>
          <w:p w:rsidR="005627F3" w:rsidRPr="005F1250" w:rsidRDefault="005627F3" w:rsidP="005627F3">
            <w:pPr>
              <w:jc w:val="center"/>
            </w:pPr>
            <w:r w:rsidRPr="005F1250">
              <w:t>12</w:t>
            </w:r>
          </w:p>
        </w:tc>
        <w:tc>
          <w:tcPr>
            <w:tcW w:w="2576" w:type="dxa"/>
          </w:tcPr>
          <w:p w:rsidR="005627F3" w:rsidRDefault="005627F3" w:rsidP="005627F3">
            <w:pPr>
              <w:jc w:val="center"/>
            </w:pPr>
            <w:r>
              <w:t>40</w:t>
            </w:r>
          </w:p>
        </w:tc>
      </w:tr>
      <w:tr w:rsidR="005627F3" w:rsidTr="005627F3">
        <w:tc>
          <w:tcPr>
            <w:tcW w:w="1363" w:type="dxa"/>
          </w:tcPr>
          <w:p w:rsidR="005627F3" w:rsidRDefault="005627F3" w:rsidP="005627F3">
            <w:r>
              <w:t>09.5</w:t>
            </w:r>
          </w:p>
        </w:tc>
        <w:tc>
          <w:tcPr>
            <w:tcW w:w="3972" w:type="dxa"/>
          </w:tcPr>
          <w:p w:rsidR="005627F3" w:rsidRDefault="005627F3" w:rsidP="005627F3">
            <w:r>
              <w:t>Tidningar, böcker och skrivmaterial</w:t>
            </w:r>
          </w:p>
        </w:tc>
        <w:tc>
          <w:tcPr>
            <w:tcW w:w="1977" w:type="dxa"/>
          </w:tcPr>
          <w:p w:rsidR="005627F3" w:rsidRPr="005F1250" w:rsidRDefault="005627F3" w:rsidP="005627F3">
            <w:pPr>
              <w:jc w:val="center"/>
            </w:pPr>
            <w:r w:rsidRPr="005F1250">
              <w:t>8</w:t>
            </w:r>
          </w:p>
        </w:tc>
        <w:tc>
          <w:tcPr>
            <w:tcW w:w="2576" w:type="dxa"/>
          </w:tcPr>
          <w:p w:rsidR="005627F3" w:rsidRDefault="005627F3" w:rsidP="005627F3">
            <w:pPr>
              <w:jc w:val="center"/>
            </w:pPr>
            <w:r>
              <w:t>46</w:t>
            </w:r>
          </w:p>
        </w:tc>
      </w:tr>
      <w:tr w:rsidR="005627F3" w:rsidTr="005627F3">
        <w:tc>
          <w:tcPr>
            <w:tcW w:w="1363" w:type="dxa"/>
          </w:tcPr>
          <w:p w:rsidR="005627F3" w:rsidRDefault="005627F3" w:rsidP="005627F3">
            <w:r>
              <w:t>09.6</w:t>
            </w:r>
          </w:p>
        </w:tc>
        <w:tc>
          <w:tcPr>
            <w:tcW w:w="3972" w:type="dxa"/>
          </w:tcPr>
          <w:p w:rsidR="005627F3" w:rsidRDefault="005627F3" w:rsidP="005627F3">
            <w:r>
              <w:t>Paketresor</w:t>
            </w:r>
          </w:p>
        </w:tc>
        <w:tc>
          <w:tcPr>
            <w:tcW w:w="1977" w:type="dxa"/>
          </w:tcPr>
          <w:p w:rsidR="005627F3" w:rsidRPr="005F1250" w:rsidRDefault="005627F3" w:rsidP="005627F3">
            <w:pPr>
              <w:jc w:val="center"/>
            </w:pPr>
            <w:r w:rsidRPr="005F1250">
              <w:t>1</w:t>
            </w:r>
          </w:p>
        </w:tc>
        <w:tc>
          <w:tcPr>
            <w:tcW w:w="2576" w:type="dxa"/>
          </w:tcPr>
          <w:p w:rsidR="005627F3" w:rsidRDefault="005627F3" w:rsidP="005627F3">
            <w:pPr>
              <w:jc w:val="center"/>
            </w:pPr>
            <w:r>
              <w:t>12</w:t>
            </w:r>
          </w:p>
        </w:tc>
      </w:tr>
      <w:tr w:rsidR="005627F3" w:rsidTr="005627F3">
        <w:tc>
          <w:tcPr>
            <w:tcW w:w="1363" w:type="dxa"/>
          </w:tcPr>
          <w:p w:rsidR="005627F3" w:rsidRDefault="005627F3" w:rsidP="005627F3">
            <w:r>
              <w:t>10</w:t>
            </w:r>
          </w:p>
        </w:tc>
        <w:tc>
          <w:tcPr>
            <w:tcW w:w="3972" w:type="dxa"/>
          </w:tcPr>
          <w:p w:rsidR="005627F3" w:rsidRDefault="005627F3" w:rsidP="005627F3">
            <w:r>
              <w:t>Utbildning</w:t>
            </w:r>
          </w:p>
        </w:tc>
        <w:tc>
          <w:tcPr>
            <w:tcW w:w="1977" w:type="dxa"/>
          </w:tcPr>
          <w:p w:rsidR="005627F3" w:rsidRPr="005F1250" w:rsidRDefault="005627F3" w:rsidP="005627F3">
            <w:pPr>
              <w:jc w:val="center"/>
            </w:pPr>
            <w:r w:rsidRPr="005F1250">
              <w:t>2</w:t>
            </w:r>
          </w:p>
        </w:tc>
        <w:tc>
          <w:tcPr>
            <w:tcW w:w="2576" w:type="dxa"/>
          </w:tcPr>
          <w:p w:rsidR="005627F3" w:rsidRDefault="005627F3" w:rsidP="005627F3">
            <w:pPr>
              <w:jc w:val="center"/>
            </w:pPr>
            <w:r>
              <w:t>4</w:t>
            </w:r>
          </w:p>
        </w:tc>
      </w:tr>
      <w:tr w:rsidR="005627F3" w:rsidTr="005627F3">
        <w:tc>
          <w:tcPr>
            <w:tcW w:w="1363" w:type="dxa"/>
          </w:tcPr>
          <w:p w:rsidR="005627F3" w:rsidRDefault="005627F3" w:rsidP="005627F3">
            <w:r>
              <w:t>11.1</w:t>
            </w:r>
          </w:p>
        </w:tc>
        <w:tc>
          <w:tcPr>
            <w:tcW w:w="3972" w:type="dxa"/>
          </w:tcPr>
          <w:p w:rsidR="005627F3" w:rsidRDefault="005627F3" w:rsidP="005627F3">
            <w:r>
              <w:t>Restauranger</w:t>
            </w:r>
          </w:p>
        </w:tc>
        <w:tc>
          <w:tcPr>
            <w:tcW w:w="1977" w:type="dxa"/>
          </w:tcPr>
          <w:p w:rsidR="005627F3" w:rsidRPr="005F1250" w:rsidRDefault="005627F3" w:rsidP="005627F3">
            <w:pPr>
              <w:jc w:val="center"/>
            </w:pPr>
            <w:r w:rsidRPr="005F1250">
              <w:t>16</w:t>
            </w:r>
          </w:p>
        </w:tc>
        <w:tc>
          <w:tcPr>
            <w:tcW w:w="2576" w:type="dxa"/>
          </w:tcPr>
          <w:p w:rsidR="005627F3" w:rsidRDefault="005627F3" w:rsidP="00A3289E">
            <w:pPr>
              <w:jc w:val="center"/>
            </w:pPr>
            <w:r>
              <w:t>2</w:t>
            </w:r>
            <w:r w:rsidR="002A66B0">
              <w:t>7</w:t>
            </w:r>
          </w:p>
        </w:tc>
      </w:tr>
      <w:tr w:rsidR="005627F3" w:rsidTr="005627F3">
        <w:tc>
          <w:tcPr>
            <w:tcW w:w="1363" w:type="dxa"/>
          </w:tcPr>
          <w:p w:rsidR="005627F3" w:rsidRDefault="005627F3" w:rsidP="005627F3">
            <w:r>
              <w:t>11.2</w:t>
            </w:r>
          </w:p>
        </w:tc>
        <w:tc>
          <w:tcPr>
            <w:tcW w:w="3972" w:type="dxa"/>
          </w:tcPr>
          <w:p w:rsidR="005627F3" w:rsidRDefault="005627F3" w:rsidP="005627F3">
            <w:r>
              <w:t>Logi</w:t>
            </w:r>
          </w:p>
        </w:tc>
        <w:tc>
          <w:tcPr>
            <w:tcW w:w="1977" w:type="dxa"/>
          </w:tcPr>
          <w:p w:rsidR="005627F3" w:rsidRPr="005F1250" w:rsidRDefault="005627F3" w:rsidP="005627F3">
            <w:pPr>
              <w:jc w:val="center"/>
            </w:pPr>
            <w:r w:rsidRPr="005F1250">
              <w:t>4</w:t>
            </w:r>
          </w:p>
        </w:tc>
        <w:tc>
          <w:tcPr>
            <w:tcW w:w="2576" w:type="dxa"/>
          </w:tcPr>
          <w:p w:rsidR="005627F3" w:rsidRDefault="005627F3" w:rsidP="005627F3">
            <w:pPr>
              <w:jc w:val="center"/>
            </w:pPr>
            <w:r>
              <w:t>4</w:t>
            </w:r>
          </w:p>
        </w:tc>
      </w:tr>
      <w:tr w:rsidR="005627F3" w:rsidTr="005627F3">
        <w:tc>
          <w:tcPr>
            <w:tcW w:w="1363" w:type="dxa"/>
          </w:tcPr>
          <w:p w:rsidR="005627F3" w:rsidRDefault="005627F3" w:rsidP="005627F3">
            <w:r>
              <w:t>12.1</w:t>
            </w:r>
          </w:p>
        </w:tc>
        <w:tc>
          <w:tcPr>
            <w:tcW w:w="3972" w:type="dxa"/>
          </w:tcPr>
          <w:p w:rsidR="005627F3" w:rsidRDefault="005627F3" w:rsidP="005627F3">
            <w:r>
              <w:t>Personlig hygien</w:t>
            </w:r>
          </w:p>
        </w:tc>
        <w:tc>
          <w:tcPr>
            <w:tcW w:w="1977" w:type="dxa"/>
          </w:tcPr>
          <w:p w:rsidR="005627F3" w:rsidRPr="005F1250" w:rsidRDefault="005627F3" w:rsidP="005627F3">
            <w:pPr>
              <w:jc w:val="center"/>
            </w:pPr>
            <w:r w:rsidRPr="005F1250">
              <w:t>11</w:t>
            </w:r>
          </w:p>
        </w:tc>
        <w:tc>
          <w:tcPr>
            <w:tcW w:w="2576" w:type="dxa"/>
          </w:tcPr>
          <w:p w:rsidR="005627F3" w:rsidRDefault="00A3289E" w:rsidP="005627F3">
            <w:pPr>
              <w:jc w:val="center"/>
            </w:pPr>
            <w:r>
              <w:t>6</w:t>
            </w:r>
            <w:r w:rsidR="00BA545C">
              <w:t>1</w:t>
            </w:r>
          </w:p>
        </w:tc>
      </w:tr>
      <w:tr w:rsidR="005627F3" w:rsidTr="005627F3">
        <w:tc>
          <w:tcPr>
            <w:tcW w:w="1363" w:type="dxa"/>
          </w:tcPr>
          <w:p w:rsidR="005627F3" w:rsidRDefault="005627F3" w:rsidP="005627F3">
            <w:r>
              <w:t>12.3</w:t>
            </w:r>
          </w:p>
        </w:tc>
        <w:tc>
          <w:tcPr>
            <w:tcW w:w="3972" w:type="dxa"/>
          </w:tcPr>
          <w:p w:rsidR="005627F3" w:rsidRDefault="005627F3" w:rsidP="005627F3">
            <w:r>
              <w:t>Övriga personliga tillhörigheter</w:t>
            </w:r>
          </w:p>
        </w:tc>
        <w:tc>
          <w:tcPr>
            <w:tcW w:w="1977" w:type="dxa"/>
          </w:tcPr>
          <w:p w:rsidR="005627F3" w:rsidRPr="005F1250" w:rsidRDefault="005627F3" w:rsidP="005627F3">
            <w:pPr>
              <w:jc w:val="center"/>
            </w:pPr>
            <w:r w:rsidRPr="005F1250">
              <w:t>6</w:t>
            </w:r>
          </w:p>
        </w:tc>
        <w:tc>
          <w:tcPr>
            <w:tcW w:w="2576" w:type="dxa"/>
          </w:tcPr>
          <w:p w:rsidR="005627F3" w:rsidRDefault="005627F3" w:rsidP="005627F3">
            <w:pPr>
              <w:jc w:val="center"/>
            </w:pPr>
            <w:r>
              <w:t>1</w:t>
            </w:r>
            <w:r w:rsidR="00BA545C">
              <w:t>8</w:t>
            </w:r>
          </w:p>
        </w:tc>
      </w:tr>
      <w:tr w:rsidR="005627F3" w:rsidTr="005627F3">
        <w:tc>
          <w:tcPr>
            <w:tcW w:w="1363" w:type="dxa"/>
          </w:tcPr>
          <w:p w:rsidR="005627F3" w:rsidRDefault="005627F3" w:rsidP="005627F3">
            <w:r>
              <w:t>12.4</w:t>
            </w:r>
          </w:p>
        </w:tc>
        <w:tc>
          <w:tcPr>
            <w:tcW w:w="3972" w:type="dxa"/>
          </w:tcPr>
          <w:p w:rsidR="005627F3" w:rsidRDefault="005627F3" w:rsidP="005627F3">
            <w:r>
              <w:t>Social omsorg</w:t>
            </w:r>
          </w:p>
        </w:tc>
        <w:tc>
          <w:tcPr>
            <w:tcW w:w="1977" w:type="dxa"/>
          </w:tcPr>
          <w:p w:rsidR="005627F3" w:rsidRPr="005F1250" w:rsidRDefault="005627F3" w:rsidP="005627F3">
            <w:pPr>
              <w:jc w:val="center"/>
            </w:pPr>
            <w:r w:rsidRPr="005F1250">
              <w:t>1</w:t>
            </w:r>
          </w:p>
        </w:tc>
        <w:tc>
          <w:tcPr>
            <w:tcW w:w="2576" w:type="dxa"/>
          </w:tcPr>
          <w:p w:rsidR="005627F3" w:rsidRDefault="005627F3" w:rsidP="005627F3">
            <w:pPr>
              <w:jc w:val="center"/>
            </w:pPr>
            <w:r>
              <w:t>1</w:t>
            </w:r>
          </w:p>
        </w:tc>
      </w:tr>
      <w:tr w:rsidR="005627F3" w:rsidTr="005627F3">
        <w:tc>
          <w:tcPr>
            <w:tcW w:w="1363" w:type="dxa"/>
          </w:tcPr>
          <w:p w:rsidR="005627F3" w:rsidRDefault="005627F3" w:rsidP="005627F3">
            <w:r>
              <w:t>12.5</w:t>
            </w:r>
          </w:p>
        </w:tc>
        <w:tc>
          <w:tcPr>
            <w:tcW w:w="3972" w:type="dxa"/>
          </w:tcPr>
          <w:p w:rsidR="005627F3" w:rsidRDefault="005627F3" w:rsidP="005627F3">
            <w:r>
              <w:t>Försäkringar</w:t>
            </w:r>
          </w:p>
        </w:tc>
        <w:tc>
          <w:tcPr>
            <w:tcW w:w="1977" w:type="dxa"/>
          </w:tcPr>
          <w:p w:rsidR="005627F3" w:rsidRPr="005F1250" w:rsidRDefault="005627F3" w:rsidP="005627F3">
            <w:pPr>
              <w:jc w:val="center"/>
            </w:pPr>
            <w:r w:rsidRPr="005F1250">
              <w:t>3</w:t>
            </w:r>
          </w:p>
        </w:tc>
        <w:tc>
          <w:tcPr>
            <w:tcW w:w="2576" w:type="dxa"/>
          </w:tcPr>
          <w:p w:rsidR="005627F3" w:rsidRDefault="005627F3" w:rsidP="005627F3">
            <w:pPr>
              <w:jc w:val="center"/>
            </w:pPr>
            <w:r>
              <w:t>56</w:t>
            </w:r>
          </w:p>
        </w:tc>
      </w:tr>
      <w:tr w:rsidR="005627F3" w:rsidTr="005627F3">
        <w:tc>
          <w:tcPr>
            <w:tcW w:w="1363" w:type="dxa"/>
          </w:tcPr>
          <w:p w:rsidR="005627F3" w:rsidRDefault="005627F3" w:rsidP="005627F3">
            <w:r>
              <w:t>12.6</w:t>
            </w:r>
          </w:p>
        </w:tc>
        <w:tc>
          <w:tcPr>
            <w:tcW w:w="3972" w:type="dxa"/>
          </w:tcPr>
          <w:p w:rsidR="005627F3" w:rsidRDefault="005627F3" w:rsidP="005627F3">
            <w:r>
              <w:t>Övriga finansiella tjänster</w:t>
            </w:r>
          </w:p>
        </w:tc>
        <w:tc>
          <w:tcPr>
            <w:tcW w:w="1977" w:type="dxa"/>
          </w:tcPr>
          <w:p w:rsidR="005627F3" w:rsidRPr="005F1250" w:rsidRDefault="005627F3" w:rsidP="005627F3">
            <w:pPr>
              <w:jc w:val="center"/>
            </w:pPr>
            <w:r w:rsidRPr="005F1250">
              <w:t>1</w:t>
            </w:r>
          </w:p>
        </w:tc>
        <w:tc>
          <w:tcPr>
            <w:tcW w:w="2576" w:type="dxa"/>
          </w:tcPr>
          <w:p w:rsidR="005627F3" w:rsidRDefault="005627F3" w:rsidP="005627F3">
            <w:pPr>
              <w:jc w:val="center"/>
            </w:pPr>
            <w:r>
              <w:t>4</w:t>
            </w:r>
          </w:p>
        </w:tc>
      </w:tr>
      <w:tr w:rsidR="005627F3" w:rsidTr="005627F3">
        <w:tc>
          <w:tcPr>
            <w:tcW w:w="1363" w:type="dxa"/>
          </w:tcPr>
          <w:p w:rsidR="005627F3" w:rsidRDefault="005627F3" w:rsidP="005627F3">
            <w:r>
              <w:t>12.7</w:t>
            </w:r>
          </w:p>
        </w:tc>
        <w:tc>
          <w:tcPr>
            <w:tcW w:w="3972" w:type="dxa"/>
          </w:tcPr>
          <w:p w:rsidR="005627F3" w:rsidRDefault="005627F3" w:rsidP="005627F3">
            <w:r>
              <w:t>Övriga tjänster</w:t>
            </w:r>
          </w:p>
        </w:tc>
        <w:tc>
          <w:tcPr>
            <w:tcW w:w="1977" w:type="dxa"/>
          </w:tcPr>
          <w:p w:rsidR="005627F3" w:rsidRDefault="005627F3" w:rsidP="005627F3">
            <w:pPr>
              <w:jc w:val="center"/>
            </w:pPr>
            <w:r w:rsidRPr="005F1250">
              <w:t>4</w:t>
            </w:r>
          </w:p>
        </w:tc>
        <w:tc>
          <w:tcPr>
            <w:tcW w:w="2576" w:type="dxa"/>
          </w:tcPr>
          <w:p w:rsidR="005627F3" w:rsidRDefault="005627F3" w:rsidP="005627F3">
            <w:pPr>
              <w:jc w:val="center"/>
            </w:pPr>
            <w:r>
              <w:t>20</w:t>
            </w:r>
          </w:p>
        </w:tc>
      </w:tr>
      <w:tr w:rsidR="005627F3" w:rsidTr="005627F3">
        <w:tc>
          <w:tcPr>
            <w:tcW w:w="1363" w:type="dxa"/>
          </w:tcPr>
          <w:p w:rsidR="005627F3" w:rsidRDefault="005627F3" w:rsidP="005627F3">
            <w:r>
              <w:t>Summa</w:t>
            </w:r>
          </w:p>
        </w:tc>
        <w:tc>
          <w:tcPr>
            <w:tcW w:w="3972" w:type="dxa"/>
          </w:tcPr>
          <w:p w:rsidR="005627F3" w:rsidRDefault="005627F3" w:rsidP="005627F3"/>
        </w:tc>
        <w:tc>
          <w:tcPr>
            <w:tcW w:w="1977" w:type="dxa"/>
          </w:tcPr>
          <w:p w:rsidR="005627F3" w:rsidRPr="005F1250" w:rsidRDefault="005627F3" w:rsidP="005627F3">
            <w:pPr>
              <w:jc w:val="center"/>
            </w:pPr>
            <w:r>
              <w:t>360</w:t>
            </w:r>
          </w:p>
        </w:tc>
        <w:tc>
          <w:tcPr>
            <w:tcW w:w="2576" w:type="dxa"/>
          </w:tcPr>
          <w:p w:rsidR="005627F3" w:rsidRDefault="005627F3" w:rsidP="005627F3">
            <w:pPr>
              <w:jc w:val="center"/>
            </w:pPr>
          </w:p>
        </w:tc>
      </w:tr>
    </w:tbl>
    <w:p w:rsidR="005627F3" w:rsidRDefault="005627F3" w:rsidP="005627F3">
      <w:r>
        <w:t xml:space="preserve"> </w:t>
      </w:r>
    </w:p>
    <w:p w:rsidR="005627F3" w:rsidRDefault="00341A63" w:rsidP="005627F3">
      <w:r>
        <w:t>Undersökningen av begagnade bilar är speciell och vi får här priser från en undersökning som är gjord av ett privat undersökningsföretag. Vi erhåller produkterbjudanden som varierar varje månad och försäljningsställen går inte att identifiera. För alkohol och läkemedel levereras index respektive kassaregisterdata direkt från monopolbolagen.</w:t>
      </w:r>
    </w:p>
    <w:p w:rsidR="00341A63" w:rsidRDefault="00341A63" w:rsidP="005627F3"/>
    <w:p w:rsidR="005627F3" w:rsidRDefault="005627F3" w:rsidP="005627F3">
      <w:r>
        <w:t xml:space="preserve">En viss produkt hos ett specifikt försäljningsställe kallar vi för produkterbjudande och detta ger ett stort antal observationer som prismäts varje månad. </w:t>
      </w:r>
    </w:p>
    <w:p w:rsidR="005627F3" w:rsidRDefault="005627F3">
      <w:pPr>
        <w:sectPr w:rsidR="005627F3">
          <w:pgSz w:w="11952" w:h="16846"/>
          <w:pgMar w:top="431" w:right="720" w:bottom="442" w:left="1560" w:header="431" w:footer="442" w:gutter="0"/>
          <w:cols w:space="720"/>
        </w:sectPr>
      </w:pPr>
    </w:p>
    <w:p w:rsidR="00B562A2" w:rsidRDefault="00B562A2"/>
    <w:p w:rsidR="00B562A2" w:rsidRDefault="00B562A2">
      <w:pPr>
        <w:pStyle w:val="Rubrik2"/>
        <w:sectPr w:rsidR="00B562A2">
          <w:type w:val="continuous"/>
          <w:pgSz w:w="11952" w:h="16846"/>
          <w:pgMar w:top="431" w:right="720" w:bottom="442" w:left="1560" w:header="431" w:footer="442" w:gutter="0"/>
          <w:cols w:space="720"/>
          <w:formProt w:val="0"/>
        </w:sectPr>
      </w:pPr>
      <w:bookmarkStart w:id="35" w:name="_Toc350128463"/>
      <w:bookmarkStart w:id="36" w:name="Tvåett"/>
    </w:p>
    <w:p w:rsidR="00B562A2" w:rsidRDefault="00B562A2">
      <w:pPr>
        <w:pStyle w:val="Rubrik2"/>
      </w:pPr>
      <w:r>
        <w:lastRenderedPageBreak/>
        <w:t>2.1</w:t>
      </w:r>
      <w:r>
        <w:tab/>
      </w:r>
      <w:bookmarkEnd w:id="35"/>
      <w:bookmarkEnd w:id="36"/>
      <w:r w:rsidR="005627F3">
        <w:t>Prisundersökning i butiker och tjänsteställen</w:t>
      </w:r>
    </w:p>
    <w:p w:rsidR="00B562A2" w:rsidRDefault="00B562A2">
      <w:pPr>
        <w:sectPr w:rsidR="00B562A2">
          <w:type w:val="continuous"/>
          <w:pgSz w:w="11952" w:h="16846"/>
          <w:pgMar w:top="431" w:right="720" w:bottom="442" w:left="1560" w:header="431" w:footer="442" w:gutter="0"/>
          <w:cols w:space="720"/>
        </w:sectPr>
      </w:pPr>
    </w:p>
    <w:p w:rsidR="005627F3" w:rsidRDefault="005627F3" w:rsidP="005627F3">
      <w:r>
        <w:lastRenderedPageBreak/>
        <w:t>För flera stora produktområden kan priser samlas i butiker och andra lokala försäljningsställen av varor och tjänster. Priser är här ofta lokalt satta eller svåra att prismäta på annat sätt än med manuell mätning vid besök eller telefonintervju. Dessa områden kallas för intervjubaserade delundersökningar eftersom de lokala prisinsamlarna tillhör SCB:s fältkår av intervjuare på enheten DIH/</w:t>
      </w:r>
      <w:proofErr w:type="gramStart"/>
      <w:r>
        <w:t>INT</w:t>
      </w:r>
      <w:proofErr w:type="gramEnd"/>
      <w:r>
        <w:t xml:space="preserve">. För </w:t>
      </w:r>
      <w:proofErr w:type="spellStart"/>
      <w:r>
        <w:t>COICOP-området</w:t>
      </w:r>
      <w:proofErr w:type="spellEnd"/>
      <w:r>
        <w:t xml:space="preserve"> </w:t>
      </w:r>
      <w:proofErr w:type="gramStart"/>
      <w:r>
        <w:t>07.2.2</w:t>
      </w:r>
      <w:proofErr w:type="gramEnd"/>
      <w:r>
        <w:t xml:space="preserve"> Drivmedel utförs prisinsamlingen av telefongruppen i Örebro på samma enhet. De COICOP områden som undersöks här är hela 01 Livsmedel och alkoholfria drycker, delar av 02 Alkoholhaltiga drycker och tobak, hela 03 Kläder och skor, mindre del av 04 Boende, större delen av 05 Inventarier och hushållsvaror, delar av 06 Hälso- och sjukvård, delar av 07 Transport, mindre del av 08 Post och telekommunikation, delar av 09 Rekreation och kultur, större delen av 11 Restauranger och logi samt delar av 12 Diverse varor och tjänster.  </w:t>
      </w:r>
    </w:p>
    <w:p w:rsidR="005627F3" w:rsidRDefault="005627F3" w:rsidP="005627F3"/>
    <w:p w:rsidR="005627F3" w:rsidRDefault="005627F3" w:rsidP="005627F3">
      <w:r>
        <w:lastRenderedPageBreak/>
        <w:t>En sortimentsundersökning genomförs under hösten innan urvalet används från och med decembers prismätningar. Här undersöks butiker, som är nya i kommande års urval, med avseende på om de efterfrågade produkterna finns i butikerna.</w:t>
      </w:r>
    </w:p>
    <w:p w:rsidR="005627F3" w:rsidRDefault="005627F3" w:rsidP="005627F3"/>
    <w:p w:rsidR="005627F3" w:rsidRDefault="005627F3" w:rsidP="005627F3">
      <w:pPr>
        <w:pStyle w:val="Rubrik3"/>
      </w:pPr>
      <w:r>
        <w:t>2.1.1</w:t>
      </w:r>
      <w:r>
        <w:tab/>
      </w:r>
      <w:bookmarkStart w:id="37" w:name="Tvåettett"/>
      <w:r>
        <w:t>Ram och ramförfarande</w:t>
      </w:r>
      <w:bookmarkEnd w:id="37"/>
      <w:r>
        <w:t xml:space="preserve"> för urval av försäljningsställen</w:t>
      </w:r>
    </w:p>
    <w:p w:rsidR="005627F3" w:rsidRPr="00671A58" w:rsidRDefault="005627F3" w:rsidP="005627F3">
      <w:pPr>
        <w:sectPr w:rsidR="005627F3" w:rsidRPr="00671A58">
          <w:type w:val="continuous"/>
          <w:pgSz w:w="11952" w:h="16846"/>
          <w:pgMar w:top="431" w:right="720" w:bottom="442" w:left="1560" w:header="431" w:footer="442" w:gutter="0"/>
          <w:cols w:space="720"/>
        </w:sectPr>
      </w:pPr>
    </w:p>
    <w:p w:rsidR="005627F3" w:rsidRDefault="005627F3" w:rsidP="005627F3">
      <w:r>
        <w:lastRenderedPageBreak/>
        <w:t>Ramförfarandet avseende försäljningsställen och urvalsmetoden är detsamma för alla inter</w:t>
      </w:r>
      <w:r>
        <w:softHyphen/>
        <w:t xml:space="preserve">vjuarbaserade delundersökningar i KPI samt även för enstaka centrala delundersökningar. Ramen skapas genom ett uttag av poster av arbetsställen för vissa specificerade SNI-branscher ur </w:t>
      </w:r>
      <w:proofErr w:type="spellStart"/>
      <w:r>
        <w:t>SAMU-versionen</w:t>
      </w:r>
      <w:proofErr w:type="spellEnd"/>
      <w:r>
        <w:t xml:space="preserve"> för maj från SCB:s företags- och arbetsställeregister (FDB). </w:t>
      </w:r>
    </w:p>
    <w:p w:rsidR="005627F3" w:rsidRDefault="005627F3" w:rsidP="005627F3"/>
    <w:p w:rsidR="005627F3" w:rsidRDefault="005627F3" w:rsidP="005627F3">
      <w:r>
        <w:t>En rensning utförs för att reducera övertäckningen bestående av arbetsställe som inte har någon försäljning till allmänheten. Följande värde under variabeln benämning (BEN) i registret tas bort:</w:t>
      </w:r>
    </w:p>
    <w:p w:rsidR="005627F3" w:rsidRDefault="005627F3" w:rsidP="005627F3"/>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6"/>
        <w:gridCol w:w="4906"/>
      </w:tblGrid>
      <w:tr w:rsidR="005627F3" w:rsidTr="005627F3">
        <w:tc>
          <w:tcPr>
            <w:tcW w:w="4906" w:type="dxa"/>
          </w:tcPr>
          <w:p w:rsidR="005627F3" w:rsidRPr="00131966" w:rsidRDefault="005627F3" w:rsidP="005627F3">
            <w:pPr>
              <w:overflowPunct/>
              <w:textAlignment w:val="auto"/>
              <w:rPr>
                <w:szCs w:val="24"/>
                <w:shd w:val="clear" w:color="auto" w:fill="FFFFFF"/>
              </w:rPr>
            </w:pPr>
            <w:r w:rsidRPr="00055747">
              <w:rPr>
                <w:szCs w:val="24"/>
                <w:shd w:val="clear" w:color="auto" w:fill="FFFFFF"/>
              </w:rPr>
              <w:t>ADMINISTRATIV SEKTOR,</w:t>
            </w:r>
          </w:p>
        </w:tc>
        <w:tc>
          <w:tcPr>
            <w:tcW w:w="4906" w:type="dxa"/>
          </w:tcPr>
          <w:p w:rsidR="005627F3" w:rsidRPr="00131966" w:rsidRDefault="005627F3" w:rsidP="005627F3">
            <w:pPr>
              <w:overflowPunct/>
              <w:textAlignment w:val="auto"/>
              <w:rPr>
                <w:szCs w:val="24"/>
                <w:shd w:val="clear" w:color="auto" w:fill="FFFFFF"/>
              </w:rPr>
            </w:pPr>
            <w:r w:rsidRPr="00055747">
              <w:rPr>
                <w:szCs w:val="24"/>
                <w:shd w:val="clear" w:color="auto" w:fill="FFFFFF"/>
              </w:rPr>
              <w:t>LAGER,</w:t>
            </w:r>
          </w:p>
        </w:tc>
      </w:tr>
      <w:tr w:rsidR="005627F3" w:rsidTr="005627F3">
        <w:tc>
          <w:tcPr>
            <w:tcW w:w="4906" w:type="dxa"/>
          </w:tcPr>
          <w:p w:rsidR="005627F3" w:rsidRDefault="005627F3" w:rsidP="005627F3">
            <w:r w:rsidRPr="00055747">
              <w:rPr>
                <w:szCs w:val="24"/>
                <w:shd w:val="clear" w:color="auto" w:fill="FFFFFF"/>
              </w:rPr>
              <w:t>CENTRALLAGER, HK,</w:t>
            </w:r>
          </w:p>
        </w:tc>
        <w:tc>
          <w:tcPr>
            <w:tcW w:w="4906" w:type="dxa"/>
          </w:tcPr>
          <w:p w:rsidR="005627F3" w:rsidRPr="00131966" w:rsidRDefault="005627F3" w:rsidP="005627F3">
            <w:pPr>
              <w:overflowPunct/>
              <w:textAlignment w:val="auto"/>
              <w:rPr>
                <w:szCs w:val="24"/>
                <w:shd w:val="clear" w:color="auto" w:fill="FFFFFF"/>
              </w:rPr>
            </w:pPr>
            <w:r w:rsidRPr="00055747">
              <w:rPr>
                <w:szCs w:val="24"/>
                <w:shd w:val="clear" w:color="auto" w:fill="FFFFFF"/>
              </w:rPr>
              <w:t>CENTRALLAGER-DISTRIBUTION,</w:t>
            </w:r>
          </w:p>
        </w:tc>
      </w:tr>
      <w:tr w:rsidR="005627F3" w:rsidTr="005627F3">
        <w:tc>
          <w:tcPr>
            <w:tcW w:w="4906" w:type="dxa"/>
          </w:tcPr>
          <w:p w:rsidR="005627F3" w:rsidRPr="00131966" w:rsidRDefault="005627F3" w:rsidP="005627F3">
            <w:pPr>
              <w:overflowPunct/>
              <w:textAlignment w:val="auto"/>
              <w:rPr>
                <w:szCs w:val="24"/>
                <w:shd w:val="clear" w:color="auto" w:fill="FFFFFF"/>
              </w:rPr>
            </w:pPr>
            <w:r w:rsidRPr="00055747">
              <w:rPr>
                <w:szCs w:val="24"/>
                <w:shd w:val="clear" w:color="auto" w:fill="FFFFFF"/>
              </w:rPr>
              <w:t>HUVUDKONTOR,</w:t>
            </w:r>
          </w:p>
        </w:tc>
        <w:tc>
          <w:tcPr>
            <w:tcW w:w="4906" w:type="dxa"/>
          </w:tcPr>
          <w:p w:rsidR="005627F3" w:rsidRPr="00131966" w:rsidRDefault="005627F3" w:rsidP="005627F3">
            <w:pPr>
              <w:overflowPunct/>
              <w:textAlignment w:val="auto"/>
              <w:rPr>
                <w:szCs w:val="24"/>
                <w:shd w:val="clear" w:color="auto" w:fill="FFFFFF"/>
              </w:rPr>
            </w:pPr>
            <w:r w:rsidRPr="00055747">
              <w:rPr>
                <w:szCs w:val="24"/>
                <w:shd w:val="clear" w:color="auto" w:fill="FFFFFF"/>
              </w:rPr>
              <w:t>HUVUDKONTOR KF,</w:t>
            </w:r>
          </w:p>
        </w:tc>
      </w:tr>
      <w:tr w:rsidR="005627F3" w:rsidTr="005627F3">
        <w:tc>
          <w:tcPr>
            <w:tcW w:w="4906" w:type="dxa"/>
          </w:tcPr>
          <w:p w:rsidR="005627F3" w:rsidRDefault="005627F3" w:rsidP="005627F3">
            <w:r w:rsidRPr="00055747">
              <w:rPr>
                <w:szCs w:val="24"/>
                <w:shd w:val="clear" w:color="auto" w:fill="FFFFFF"/>
              </w:rPr>
              <w:t>KONTOR,</w:t>
            </w:r>
          </w:p>
        </w:tc>
        <w:tc>
          <w:tcPr>
            <w:tcW w:w="4906" w:type="dxa"/>
          </w:tcPr>
          <w:p w:rsidR="005627F3" w:rsidRDefault="005627F3" w:rsidP="005627F3">
            <w:r w:rsidRPr="00055747">
              <w:rPr>
                <w:szCs w:val="24"/>
                <w:shd w:val="clear" w:color="auto" w:fill="FFFFFF"/>
              </w:rPr>
              <w:t>HUVUDKONTOR KONSUM STOCKHOLM,</w:t>
            </w:r>
          </w:p>
        </w:tc>
      </w:tr>
      <w:tr w:rsidR="005627F3" w:rsidTr="005627F3">
        <w:tc>
          <w:tcPr>
            <w:tcW w:w="4906" w:type="dxa"/>
          </w:tcPr>
          <w:p w:rsidR="005627F3" w:rsidRDefault="005627F3" w:rsidP="005627F3">
            <w:r w:rsidRPr="00055747">
              <w:rPr>
                <w:szCs w:val="24"/>
                <w:shd w:val="clear" w:color="auto" w:fill="FFFFFF"/>
              </w:rPr>
              <w:t>REGION KONT</w:t>
            </w:r>
            <w:r>
              <w:rPr>
                <w:szCs w:val="24"/>
                <w:shd w:val="clear" w:color="auto" w:fill="FFFFFF"/>
              </w:rPr>
              <w:t>,</w:t>
            </w:r>
          </w:p>
        </w:tc>
        <w:tc>
          <w:tcPr>
            <w:tcW w:w="4906" w:type="dxa"/>
          </w:tcPr>
          <w:p w:rsidR="005627F3" w:rsidRDefault="005627F3" w:rsidP="005627F3">
            <w:r w:rsidRPr="00055747">
              <w:rPr>
                <w:szCs w:val="24"/>
                <w:shd w:val="clear" w:color="auto" w:fill="FFFFFF"/>
              </w:rPr>
              <w:t>KONTOR GRÖNA KONSUM,</w:t>
            </w:r>
          </w:p>
        </w:tc>
      </w:tr>
      <w:tr w:rsidR="005627F3" w:rsidTr="005627F3">
        <w:tc>
          <w:tcPr>
            <w:tcW w:w="4906" w:type="dxa"/>
          </w:tcPr>
          <w:p w:rsidR="005627F3" w:rsidRDefault="005627F3" w:rsidP="005627F3">
            <w:r w:rsidRPr="00055747">
              <w:rPr>
                <w:szCs w:val="24"/>
                <w:shd w:val="clear" w:color="auto" w:fill="FFFFFF"/>
              </w:rPr>
              <w:t>SERVICEKONTOR,</w:t>
            </w:r>
          </w:p>
        </w:tc>
        <w:tc>
          <w:tcPr>
            <w:tcW w:w="4906" w:type="dxa"/>
          </w:tcPr>
          <w:p w:rsidR="005627F3" w:rsidRPr="00131966" w:rsidRDefault="005627F3" w:rsidP="005627F3">
            <w:pPr>
              <w:overflowPunct/>
              <w:textAlignment w:val="auto"/>
              <w:rPr>
                <w:szCs w:val="24"/>
                <w:shd w:val="clear" w:color="auto" w:fill="FFFFFF"/>
              </w:rPr>
            </w:pPr>
            <w:r w:rsidRPr="00055747">
              <w:rPr>
                <w:szCs w:val="24"/>
                <w:shd w:val="clear" w:color="auto" w:fill="FFFFFF"/>
              </w:rPr>
              <w:t>Huvudkontor</w:t>
            </w:r>
          </w:p>
        </w:tc>
      </w:tr>
      <w:tr w:rsidR="005627F3" w:rsidTr="005627F3">
        <w:trPr>
          <w:trHeight w:val="272"/>
        </w:trPr>
        <w:tc>
          <w:tcPr>
            <w:tcW w:w="4906" w:type="dxa"/>
          </w:tcPr>
          <w:p w:rsidR="005627F3" w:rsidRPr="00131966" w:rsidRDefault="005627F3" w:rsidP="005627F3">
            <w:pPr>
              <w:overflowPunct/>
              <w:textAlignment w:val="auto"/>
              <w:rPr>
                <w:szCs w:val="24"/>
                <w:shd w:val="clear" w:color="auto" w:fill="FFFFFF"/>
              </w:rPr>
            </w:pPr>
            <w:r w:rsidRPr="00055747">
              <w:rPr>
                <w:szCs w:val="24"/>
                <w:shd w:val="clear" w:color="auto" w:fill="FFFFFF"/>
              </w:rPr>
              <w:t>KONTOR OCH LAGER,</w:t>
            </w:r>
          </w:p>
        </w:tc>
        <w:tc>
          <w:tcPr>
            <w:tcW w:w="4906" w:type="dxa"/>
          </w:tcPr>
          <w:p w:rsidR="005627F3" w:rsidRPr="00131966" w:rsidRDefault="005627F3" w:rsidP="005627F3">
            <w:pPr>
              <w:overflowPunct/>
              <w:textAlignment w:val="auto"/>
              <w:rPr>
                <w:szCs w:val="24"/>
                <w:shd w:val="clear" w:color="auto" w:fill="FFFFFF"/>
              </w:rPr>
            </w:pPr>
            <w:r w:rsidRPr="00055747">
              <w:rPr>
                <w:szCs w:val="24"/>
                <w:shd w:val="clear" w:color="auto" w:fill="FFFFFF"/>
              </w:rPr>
              <w:t>KONTOR &amp; LAGER,</w:t>
            </w:r>
          </w:p>
        </w:tc>
      </w:tr>
      <w:tr w:rsidR="005627F3" w:rsidTr="005627F3">
        <w:tc>
          <w:tcPr>
            <w:tcW w:w="4906" w:type="dxa"/>
          </w:tcPr>
          <w:p w:rsidR="005627F3" w:rsidRDefault="005627F3" w:rsidP="005627F3">
            <w:r w:rsidRPr="00055747">
              <w:rPr>
                <w:szCs w:val="24"/>
                <w:shd w:val="clear" w:color="auto" w:fill="FFFFFF"/>
              </w:rPr>
              <w:t>HUVUDKONTOR KF EK FÖR,</w:t>
            </w:r>
          </w:p>
        </w:tc>
        <w:tc>
          <w:tcPr>
            <w:tcW w:w="4906" w:type="dxa"/>
          </w:tcPr>
          <w:p w:rsidR="005627F3" w:rsidRPr="00131966" w:rsidRDefault="005627F3" w:rsidP="005627F3">
            <w:pPr>
              <w:overflowPunct/>
              <w:textAlignment w:val="auto"/>
              <w:rPr>
                <w:szCs w:val="24"/>
                <w:shd w:val="clear" w:color="auto" w:fill="FFFFFF"/>
              </w:rPr>
            </w:pPr>
            <w:r w:rsidRPr="00055747">
              <w:rPr>
                <w:szCs w:val="24"/>
                <w:shd w:val="clear" w:color="auto" w:fill="FFFFFF"/>
              </w:rPr>
              <w:t>HUVUDKONTOR/LAGER,</w:t>
            </w:r>
          </w:p>
        </w:tc>
      </w:tr>
      <w:tr w:rsidR="005627F3" w:rsidTr="005627F3">
        <w:tc>
          <w:tcPr>
            <w:tcW w:w="4906" w:type="dxa"/>
          </w:tcPr>
          <w:p w:rsidR="005627F3" w:rsidRPr="00131966" w:rsidRDefault="005627F3" w:rsidP="005627F3">
            <w:pPr>
              <w:overflowPunct/>
              <w:textAlignment w:val="auto"/>
              <w:rPr>
                <w:szCs w:val="24"/>
                <w:shd w:val="clear" w:color="auto" w:fill="FFFFFF"/>
              </w:rPr>
            </w:pPr>
            <w:r w:rsidRPr="00055747">
              <w:rPr>
                <w:szCs w:val="24"/>
                <w:shd w:val="clear" w:color="auto" w:fill="FFFFFF"/>
              </w:rPr>
              <w:t>INKÖPSKONTOR + H K,</w:t>
            </w:r>
          </w:p>
        </w:tc>
        <w:tc>
          <w:tcPr>
            <w:tcW w:w="4906" w:type="dxa"/>
          </w:tcPr>
          <w:p w:rsidR="005627F3" w:rsidRPr="00131966" w:rsidRDefault="005627F3" w:rsidP="005627F3">
            <w:pPr>
              <w:overflowPunct/>
              <w:textAlignment w:val="auto"/>
              <w:rPr>
                <w:szCs w:val="24"/>
                <w:shd w:val="clear" w:color="auto" w:fill="FFFFFF"/>
              </w:rPr>
            </w:pPr>
            <w:r w:rsidRPr="00055747">
              <w:rPr>
                <w:szCs w:val="24"/>
                <w:shd w:val="clear" w:color="auto" w:fill="FFFFFF"/>
              </w:rPr>
              <w:t>HUVUDKONTOR BACKAPLAN,</w:t>
            </w:r>
          </w:p>
        </w:tc>
      </w:tr>
      <w:tr w:rsidR="005627F3" w:rsidTr="005627F3">
        <w:tc>
          <w:tcPr>
            <w:tcW w:w="4906" w:type="dxa"/>
          </w:tcPr>
          <w:p w:rsidR="005627F3" w:rsidRDefault="005627F3" w:rsidP="005627F3">
            <w:r w:rsidRPr="00055747">
              <w:rPr>
                <w:szCs w:val="24"/>
                <w:shd w:val="clear" w:color="auto" w:fill="FFFFFF"/>
              </w:rPr>
              <w:t>CENTRALLAGER 581,</w:t>
            </w:r>
          </w:p>
        </w:tc>
        <w:tc>
          <w:tcPr>
            <w:tcW w:w="4906" w:type="dxa"/>
          </w:tcPr>
          <w:p w:rsidR="005627F3" w:rsidRPr="00131966" w:rsidRDefault="005627F3" w:rsidP="005627F3">
            <w:pPr>
              <w:rPr>
                <w:szCs w:val="24"/>
              </w:rPr>
            </w:pPr>
            <w:r w:rsidRPr="00055747">
              <w:rPr>
                <w:szCs w:val="24"/>
                <w:shd w:val="clear" w:color="auto" w:fill="FFFFFF"/>
              </w:rPr>
              <w:t>STORLAGER, KONTOR, CHARKCENTRAL</w:t>
            </w:r>
          </w:p>
        </w:tc>
      </w:tr>
    </w:tbl>
    <w:p w:rsidR="005627F3" w:rsidRDefault="005627F3" w:rsidP="005627F3"/>
    <w:p w:rsidR="005627F3" w:rsidRDefault="005627F3" w:rsidP="005627F3">
      <w:r>
        <w:t>Ramen över försäljningsställen stratifieras efter SNI-</w:t>
      </w:r>
      <w:r w:rsidRPr="00825BCB">
        <w:t>bransch</w:t>
      </w:r>
      <w:r>
        <w:t>,</w:t>
      </w:r>
      <w:r w:rsidRPr="00825BCB">
        <w:t xml:space="preserve"> men </w:t>
      </w:r>
      <w:r>
        <w:t>inte</w:t>
      </w:r>
      <w:r w:rsidRPr="00825BCB">
        <w:t xml:space="preserve"> efter storlek, region, kedjetillhörighet e. dyl. </w:t>
      </w:r>
      <w:r>
        <w:t xml:space="preserve">Undantag är att: </w:t>
      </w:r>
    </w:p>
    <w:p w:rsidR="005627F3" w:rsidRDefault="005627F3" w:rsidP="005627F3">
      <w:pPr>
        <w:numPr>
          <w:ilvl w:val="0"/>
          <w:numId w:val="5"/>
        </w:numPr>
        <w:spacing w:before="60"/>
        <w:ind w:left="357" w:hanging="357"/>
        <w:rPr>
          <w:szCs w:val="24"/>
        </w:rPr>
      </w:pPr>
      <w:r>
        <w:t>Varuhus och stormarknader bildar ett enda stra</w:t>
      </w:r>
      <w:r w:rsidRPr="00885CE1">
        <w:rPr>
          <w:szCs w:val="24"/>
        </w:rPr>
        <w:t xml:space="preserve">tum med SNI-branscher </w:t>
      </w:r>
      <w:r>
        <w:rPr>
          <w:szCs w:val="24"/>
        </w:rPr>
        <w:t>47</w:t>
      </w:r>
      <w:r w:rsidRPr="00885CE1">
        <w:rPr>
          <w:szCs w:val="24"/>
        </w:rPr>
        <w:t xml:space="preserve">111, </w:t>
      </w:r>
      <w:r>
        <w:rPr>
          <w:szCs w:val="24"/>
        </w:rPr>
        <w:t>47</w:t>
      </w:r>
      <w:r w:rsidRPr="00885CE1">
        <w:rPr>
          <w:szCs w:val="24"/>
        </w:rPr>
        <w:t>1</w:t>
      </w:r>
      <w:r>
        <w:rPr>
          <w:szCs w:val="24"/>
        </w:rPr>
        <w:t>9</w:t>
      </w:r>
      <w:r w:rsidRPr="00885CE1">
        <w:rPr>
          <w:szCs w:val="24"/>
        </w:rPr>
        <w:t xml:space="preserve">1 och </w:t>
      </w:r>
      <w:r>
        <w:rPr>
          <w:szCs w:val="24"/>
        </w:rPr>
        <w:t>47</w:t>
      </w:r>
      <w:r w:rsidRPr="00885CE1">
        <w:rPr>
          <w:szCs w:val="24"/>
        </w:rPr>
        <w:t>1</w:t>
      </w:r>
      <w:r>
        <w:rPr>
          <w:szCs w:val="24"/>
        </w:rPr>
        <w:t>9</w:t>
      </w:r>
      <w:r w:rsidRPr="00885CE1">
        <w:rPr>
          <w:szCs w:val="24"/>
        </w:rPr>
        <w:t>9</w:t>
      </w:r>
      <w:r>
        <w:rPr>
          <w:szCs w:val="24"/>
        </w:rPr>
        <w:t xml:space="preserve">. </w:t>
      </w:r>
      <w:r>
        <w:t>Den sistnämnda innehåller huvudsakligen små arbetsställen av ringa intresse för mätningen som kommer att sållas bort.</w:t>
      </w:r>
    </w:p>
    <w:p w:rsidR="005627F3" w:rsidRDefault="005627F3" w:rsidP="005627F3">
      <w:pPr>
        <w:numPr>
          <w:ilvl w:val="0"/>
          <w:numId w:val="5"/>
        </w:numPr>
        <w:spacing w:before="60"/>
        <w:ind w:left="357" w:hanging="357"/>
        <w:rPr>
          <w:szCs w:val="24"/>
        </w:rPr>
      </w:pPr>
      <w:r>
        <w:rPr>
          <w:szCs w:val="24"/>
          <w:shd w:val="clear" w:color="auto" w:fill="FFFFFF"/>
        </w:rPr>
        <w:t>S</w:t>
      </w:r>
      <w:r w:rsidRPr="00885CE1">
        <w:rPr>
          <w:szCs w:val="24"/>
          <w:shd w:val="clear" w:color="auto" w:fill="FFFFFF"/>
        </w:rPr>
        <w:t xml:space="preserve">tormarknader med färre än 50 anställda </w:t>
      </w:r>
      <w:r>
        <w:rPr>
          <w:szCs w:val="24"/>
          <w:shd w:val="clear" w:color="auto" w:fill="FFFFFF"/>
        </w:rPr>
        <w:t>läggs</w:t>
      </w:r>
      <w:r w:rsidRPr="00885CE1">
        <w:rPr>
          <w:szCs w:val="24"/>
          <w:shd w:val="clear" w:color="auto" w:fill="FFFFFF"/>
        </w:rPr>
        <w:t xml:space="preserve"> även </w:t>
      </w:r>
      <w:r>
        <w:rPr>
          <w:szCs w:val="24"/>
          <w:shd w:val="clear" w:color="auto" w:fill="FFFFFF"/>
        </w:rPr>
        <w:t xml:space="preserve">bland </w:t>
      </w:r>
      <w:r w:rsidRPr="00885CE1">
        <w:rPr>
          <w:szCs w:val="24"/>
          <w:shd w:val="clear" w:color="auto" w:fill="FFFFFF"/>
        </w:rPr>
        <w:t>dagligvarubutiker</w:t>
      </w:r>
      <w:r>
        <w:rPr>
          <w:szCs w:val="24"/>
          <w:shd w:val="clear" w:color="auto" w:fill="FFFFFF"/>
        </w:rPr>
        <w:t>, definieras som butik eller stormarknad vid eventuellt urval.</w:t>
      </w:r>
    </w:p>
    <w:p w:rsidR="005627F3" w:rsidRDefault="005627F3" w:rsidP="005627F3">
      <w:pPr>
        <w:numPr>
          <w:ilvl w:val="0"/>
          <w:numId w:val="5"/>
        </w:numPr>
        <w:spacing w:before="60"/>
        <w:ind w:left="357" w:hanging="357"/>
      </w:pPr>
      <w:r>
        <w:t xml:space="preserve">Olika typer av klädesbutiker, SNI-branscher </w:t>
      </w:r>
      <w:proofErr w:type="gramStart"/>
      <w:r>
        <w:t>47711-47715</w:t>
      </w:r>
      <w:proofErr w:type="gramEnd"/>
      <w:r>
        <w:t xml:space="preserve">, slås samman. </w:t>
      </w:r>
    </w:p>
    <w:p w:rsidR="005627F3" w:rsidRDefault="005627F3" w:rsidP="005627F3">
      <w:pPr>
        <w:numPr>
          <w:ilvl w:val="0"/>
          <w:numId w:val="5"/>
        </w:numPr>
        <w:spacing w:before="60"/>
        <w:ind w:left="357" w:hanging="357"/>
      </w:pPr>
      <w:r>
        <w:t>Hotell med och utan restaurang, 55101 och 55103, slås samman.</w:t>
      </w:r>
    </w:p>
    <w:p w:rsidR="005627F3" w:rsidRDefault="005627F3" w:rsidP="005627F3"/>
    <w:p w:rsidR="005627F3" w:rsidRDefault="005627F3" w:rsidP="005627F3">
      <w:r>
        <w:t>Storleksmåttet vid urvalsdragning med varierande sannolikheter är en sammanvägning av antal anställda plus en och en omsättningsuppgift i registret som baseras på mo</w:t>
      </w:r>
      <w:r w:rsidR="00691AC1">
        <w:t>m</w:t>
      </w:r>
      <w:r>
        <w:t>suppgifterna till Skatteverket. Den adderade ettan representerar ägarens arbetsinsats, vilket är betydelsefullt framför allt för små arbetsställen.</w:t>
      </w:r>
    </w:p>
    <w:p w:rsidR="005627F3" w:rsidRDefault="005627F3" w:rsidP="005627F3"/>
    <w:p w:rsidR="005627F3" w:rsidRDefault="005627F3" w:rsidP="005627F3">
      <w:r>
        <w:t>För lågprisbutiker inom bl.a. dagligvaruhandeln är emellertid omsättningen per anställd högre än för genomsnittet. Vi får ett systematiskt underskott på arbetseffektiva enheter. De butiker som har relativt få anställda men hög omsättning kommer att ha lägre sannolikhet för att bli utvalda med antal anställda som storleksmått, än om omsättningen hade använts som storleksmått. Detta korrigeras för ett litet antal arbetsställen där hjälpinformation har använts för modellskattningar.</w:t>
      </w:r>
    </w:p>
    <w:p w:rsidR="005627F3" w:rsidRDefault="005627F3" w:rsidP="005627F3"/>
    <w:p w:rsidR="005627F3" w:rsidRDefault="005627F3" w:rsidP="005627F3">
      <w:pPr>
        <w:sectPr w:rsidR="005627F3">
          <w:type w:val="continuous"/>
          <w:pgSz w:w="11952" w:h="16846"/>
          <w:pgMar w:top="431" w:right="720" w:bottom="442" w:left="1560" w:header="431" w:footer="442" w:gutter="0"/>
          <w:cols w:space="720"/>
          <w:formProt w:val="0"/>
        </w:sectPr>
      </w:pPr>
    </w:p>
    <w:p w:rsidR="005627F3" w:rsidRDefault="005627F3" w:rsidP="005627F3">
      <w:pPr>
        <w:pStyle w:val="Rubrik3"/>
      </w:pPr>
      <w:bookmarkStart w:id="38" w:name="_2.1.2_Urval_av"/>
      <w:bookmarkEnd w:id="38"/>
      <w:r>
        <w:lastRenderedPageBreak/>
        <w:t>2.1.2</w:t>
      </w:r>
      <w:r>
        <w:tab/>
      </w:r>
      <w:bookmarkStart w:id="39" w:name="Tvåetttvå"/>
      <w:r>
        <w:t>Urval av försäljningsställen</w:t>
      </w:r>
      <w:bookmarkEnd w:id="39"/>
    </w:p>
    <w:p w:rsidR="005627F3" w:rsidRPr="00206E74" w:rsidRDefault="005627F3" w:rsidP="005627F3">
      <w:r>
        <w:t xml:space="preserve">Allokering av urvalet av försäljningsställen görs för varje stratum där ett mått på mellanbutiksvarians skattas. </w:t>
      </w:r>
      <w:proofErr w:type="gramStart"/>
      <w:r>
        <w:t>Härvid</w:t>
      </w:r>
      <w:proofErr w:type="gramEnd"/>
      <w:r>
        <w:t xml:space="preserve"> förutsätts urvalsstorlekarna för produkturvalen vara fixa. Det betyder att den variation som finns mellan produktvarianter låter sig visas i variation mellan butiker. Eftersom designen just nu inte tillåter en ”total-allokering” där storlekar av både butiksurval och produkturval bestäms simultant</w:t>
      </w:r>
      <w:r w:rsidRPr="00206E74">
        <w:t xml:space="preserve"> </w:t>
      </w:r>
      <w:r>
        <w:t>är denna förutsättning rimlig. Arvidson (2004) ”Designutredning för KPI: Effektiv allokering av urvalet för prismätningarna i butiker och tjänsteställen”, Bakgrundsfakta till ekonomisk statistik 2004:05 visar att om det inte var praktiskt olämpligt så skulle urvalsstorlekarna för produkter vara större och för butiker mindre.</w:t>
      </w:r>
    </w:p>
    <w:p w:rsidR="005627F3" w:rsidRDefault="005627F3" w:rsidP="005627F3"/>
    <w:p w:rsidR="005627F3" w:rsidRDefault="005627F3" w:rsidP="005627F3">
      <w:r>
        <w:t xml:space="preserve">Skattningen av prisförändringar har aggregering i flera steg, dels över butiker till bransch och över produkter via produktundergrupp till produktgrupp och sedan till KPI totalt. Vägningstal finns i alla aggregeringarna. En speciell fördelningsfri metod har använts för skatta variansen (Jack-Knife). Helt kort finns cirka 800 butiker i urvalet. Lika många skattningar av prisutvecklingen från december året innan till referensmånad beräknas som det finns butiker i urvalet. I varje sådan skattning har en butik systematiskt tagits bort ur datamaterialet. </w:t>
      </w:r>
    </w:p>
    <w:p w:rsidR="005627F3" w:rsidRDefault="005627F3" w:rsidP="005627F3"/>
    <w:p w:rsidR="005627F3" w:rsidRDefault="005627F3" w:rsidP="005627F3">
      <w:r>
        <w:t xml:space="preserve">Låt </w:t>
      </w:r>
      <w:r w:rsidRPr="00874D47">
        <w:rPr>
          <w:position w:val="-10"/>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7.25pt" o:ole="">
            <v:imagedata r:id="rId13" o:title=""/>
          </v:shape>
          <o:OLEObject Type="Embed" ProgID="Equation.3" ShapeID="_x0000_i1025" DrawAspect="Content" ObjectID="_1413014700" r:id="rId14"/>
        </w:object>
      </w:r>
      <w:r>
        <w:t xml:space="preserve"> vara skattningen för butik i tillhörande försäljningsställets stratum h och </w:t>
      </w:r>
      <w:r w:rsidRPr="00874D47">
        <w:rPr>
          <w:position w:val="-10"/>
        </w:rPr>
        <w:object w:dxaOrig="300" w:dyaOrig="340">
          <v:shape id="_x0000_i1026" type="#_x0000_t75" style="width:15pt;height:17.25pt" o:ole="">
            <v:imagedata r:id="rId15" o:title=""/>
          </v:shape>
          <o:OLEObject Type="Embed" ProgID="Equation.3" ShapeID="_x0000_i1026" DrawAspect="Content" ObjectID="_1413014701" r:id="rId16"/>
        </w:object>
      </w:r>
      <w:r>
        <w:t xml:space="preserve"> antalet försäljningsställen. Låt y vara motsvarande skattning med samtliga försäljningsställe med i beräkningarna. </w:t>
      </w:r>
    </w:p>
    <w:p w:rsidR="005627F3" w:rsidRDefault="005627F3" w:rsidP="005627F3"/>
    <w:p w:rsidR="005627F3" w:rsidRDefault="005627F3" w:rsidP="005627F3">
      <w:r>
        <w:t xml:space="preserve">Bilda </w:t>
      </w:r>
      <w:r w:rsidRPr="00874D47">
        <w:rPr>
          <w:position w:val="-10"/>
        </w:rPr>
        <w:object w:dxaOrig="2079" w:dyaOrig="340">
          <v:shape id="_x0000_i1027" type="#_x0000_t75" style="width:104.25pt;height:17.25pt" o:ole="">
            <v:imagedata r:id="rId17" o:title=""/>
          </v:shape>
          <o:OLEObject Type="Embed" ProgID="Equation.3" ShapeID="_x0000_i1027" DrawAspect="Content" ObjectID="_1413014702" r:id="rId18"/>
        </w:object>
      </w:r>
    </w:p>
    <w:p w:rsidR="005627F3" w:rsidRDefault="005627F3" w:rsidP="005627F3">
      <w:r>
        <w:t xml:space="preserve">där k är summan av produktgruppsvägningstalen för intervjuarsystemen, cirka </w:t>
      </w:r>
      <w:proofErr w:type="gramStart"/>
      <w:r>
        <w:t>50%</w:t>
      </w:r>
      <w:proofErr w:type="gramEnd"/>
      <w:r>
        <w:t xml:space="preserve">. Divisionen medför att effekten på totala KPI av att ta bort en butik kommer att beräknas </w:t>
      </w:r>
    </w:p>
    <w:p w:rsidR="005627F3" w:rsidRDefault="005627F3" w:rsidP="005627F3"/>
    <w:p w:rsidR="005627F3" w:rsidRDefault="005627F3" w:rsidP="005627F3">
      <w:r>
        <w:t xml:space="preserve">Variationsmåttet är </w:t>
      </w:r>
      <w:r w:rsidRPr="00874D47">
        <w:rPr>
          <w:position w:val="-30"/>
        </w:rPr>
        <w:object w:dxaOrig="3540" w:dyaOrig="917">
          <v:shape id="_x0000_i1028" type="#_x0000_t75" style="width:145.5pt;height:38.25pt" o:ole="">
            <v:imagedata r:id="rId19" o:title=""/>
          </v:shape>
          <o:OLEObject Type="Embed" ProgID="Equation.3" ShapeID="_x0000_i1028" DrawAspect="Content" ObjectID="_1413014703" r:id="rId20"/>
        </w:object>
      </w:r>
    </w:p>
    <w:p w:rsidR="005627F3" w:rsidRDefault="005627F3" w:rsidP="005627F3"/>
    <w:p w:rsidR="005627F3" w:rsidRDefault="005627F3" w:rsidP="005627F3">
      <w:r>
        <w:t>Förslaget till urvalsstorlek är</w:t>
      </w:r>
    </w:p>
    <w:p w:rsidR="005627F3" w:rsidRDefault="005627F3" w:rsidP="005627F3">
      <w:r w:rsidRPr="004E3EF7">
        <w:rPr>
          <w:position w:val="-12"/>
        </w:rPr>
        <w:object w:dxaOrig="1540" w:dyaOrig="400">
          <v:shape id="_x0000_i1029" type="#_x0000_t75" style="width:77.25pt;height:20.25pt" o:ole="">
            <v:imagedata r:id="rId21" o:title=""/>
          </v:shape>
          <o:OLEObject Type="Embed" ProgID="Equation.3" ShapeID="_x0000_i1029" DrawAspect="Content" ObjectID="_1413014704" r:id="rId22"/>
        </w:object>
      </w:r>
    </w:p>
    <w:p w:rsidR="005627F3" w:rsidRDefault="005627F3" w:rsidP="005627F3">
      <w:r>
        <w:t xml:space="preserve">där </w:t>
      </w:r>
      <w:r w:rsidRPr="00F837C1">
        <w:rPr>
          <w:position w:val="-10"/>
        </w:rPr>
        <w:object w:dxaOrig="279" w:dyaOrig="340">
          <v:shape id="_x0000_i1030" type="#_x0000_t75" style="width:14.25pt;height:17.25pt" o:ole="">
            <v:imagedata r:id="rId23" o:title=""/>
          </v:shape>
          <o:OLEObject Type="Embed" ProgID="Equation.3" ShapeID="_x0000_i1030" DrawAspect="Content" ObjectID="_1413014705" r:id="rId24"/>
        </w:object>
      </w:r>
      <w:r>
        <w:t xml:space="preserve"> är beräknad kostnad per försäljningsställe i genomsnitt, givet det produkturval som skall sökas i </w:t>
      </w:r>
      <w:proofErr w:type="gramStart"/>
      <w:r>
        <w:t>försäljningsställena</w:t>
      </w:r>
      <w:r w:rsidDel="003416AD">
        <w:t xml:space="preserve"> </w:t>
      </w:r>
      <w:r>
        <w:t xml:space="preserve"> i</w:t>
      </w:r>
      <w:proofErr w:type="gramEnd"/>
      <w:r>
        <w:t xml:space="preserve"> branschen (stratum). Urvalsstorlekarna är bestämda så att kostnaden totalt för intervjuarsystemen blir lika som föregående år eller anpassas till budget.</w:t>
      </w:r>
    </w:p>
    <w:p w:rsidR="005627F3" w:rsidRDefault="005627F3" w:rsidP="005627F3"/>
    <w:p w:rsidR="005627F3" w:rsidRPr="008667D5" w:rsidRDefault="005627F3" w:rsidP="005627F3">
      <w:pPr>
        <w:rPr>
          <w:lang w:val="en-GB"/>
        </w:rPr>
      </w:pPr>
      <w:r>
        <w:t>Metoden för urval av försäljningsställen är s.k. roterat, stratifierat, sekventiellt Poisson-urval med urvalssannolikheter proportionella mot storleken av respektive försäljningsställe enligt Ohlsson (1990), ”</w:t>
      </w:r>
      <w:r w:rsidRPr="00107535">
        <w:rPr>
          <w:lang w:val="en-GB"/>
        </w:rPr>
        <w:t xml:space="preserve">Sequential Poisson Sampling from a Business Register and its Application to the Swedish Consumer Price Index”, </w:t>
      </w:r>
      <w:proofErr w:type="gramStart"/>
      <w:r w:rsidRPr="00107535">
        <w:rPr>
          <w:lang w:val="en-GB"/>
        </w:rPr>
        <w:t>R&amp;D</w:t>
      </w:r>
      <w:proofErr w:type="gramEnd"/>
      <w:r w:rsidRPr="00107535">
        <w:rPr>
          <w:lang w:val="en-GB"/>
        </w:rPr>
        <w:t xml:space="preserve"> Report 1990:6. </w:t>
      </w:r>
    </w:p>
    <w:p w:rsidR="005627F3" w:rsidRDefault="005627F3" w:rsidP="005627F3"/>
    <w:p w:rsidR="005627F3" w:rsidRDefault="005627F3" w:rsidP="005627F3">
      <w:r>
        <w:t xml:space="preserve">Urvalet dras inom ramen för den ekonomiska statistikens urvalssystem SAMU. Metoden bygger på att urvalsramen förses med en variabel för permanenta likformigt fördelade slumptal i intervallet (0,1), s.k. permanent </w:t>
      </w:r>
      <w:proofErr w:type="spellStart"/>
      <w:r>
        <w:t>random</w:t>
      </w:r>
      <w:proofErr w:type="spellEnd"/>
      <w:r>
        <w:t xml:space="preserve"> </w:t>
      </w:r>
      <w:proofErr w:type="spellStart"/>
      <w:r>
        <w:t>numbers</w:t>
      </w:r>
      <w:proofErr w:type="spellEnd"/>
      <w:r>
        <w:t>, PRN. Nya enheter, födslar, tilldelas nya PRN, slumpmässigt, likformigt fördelade och oberoende av redan existerade nummer. Upphörda enheter försvinner helt enkelt ur ramen.</w:t>
      </w:r>
    </w:p>
    <w:p w:rsidR="005627F3" w:rsidRDefault="005627F3" w:rsidP="005627F3"/>
    <w:p w:rsidR="005627F3" w:rsidRDefault="005627F3" w:rsidP="005627F3">
      <w:r>
        <w:lastRenderedPageBreak/>
        <w:t>För varje enhet i urvalsramen beräknas kvoten mellan storleksmåttet och det tilldelade permanenta slumptalet. Urvalsramen sorteras efter stratum och inom stratum efter dessa kvoter i fallande ordning. Det önskade bruttourvalet utgörs av de första enheterna i respektive stratum i det antal som begärts.</w:t>
      </w:r>
    </w:p>
    <w:p w:rsidR="005627F3" w:rsidRDefault="005627F3" w:rsidP="005627F3"/>
    <w:p w:rsidR="005627F3" w:rsidRDefault="005627F3" w:rsidP="005627F3">
      <w:r>
        <w:t xml:space="preserve">Årligen roteras cirka 20 procent av urvalen med en metod som kallas RRG, </w:t>
      </w:r>
      <w:r w:rsidRPr="00107535">
        <w:rPr>
          <w:lang w:val="en-GB"/>
        </w:rPr>
        <w:t>random rotation group method</w:t>
      </w:r>
      <w:r>
        <w:t xml:space="preserve">. Varje enhet i urvalsramen tilldelas inte bara ett PRN utan också slumpmässigt ett av fem </w:t>
      </w:r>
      <w:proofErr w:type="spellStart"/>
      <w:r>
        <w:t>RRG-nummer</w:t>
      </w:r>
      <w:proofErr w:type="spellEnd"/>
      <w:r>
        <w:t xml:space="preserve"> 1-5. År 1 minskas </w:t>
      </w:r>
      <w:proofErr w:type="spellStart"/>
      <w:r>
        <w:t>PRN-talet</w:t>
      </w:r>
      <w:proofErr w:type="spellEnd"/>
      <w:r>
        <w:t xml:space="preserve"> för enheter i </w:t>
      </w:r>
      <w:proofErr w:type="spellStart"/>
      <w:r>
        <w:t>RRG-grupp</w:t>
      </w:r>
      <w:proofErr w:type="spellEnd"/>
      <w:r>
        <w:t xml:space="preserve"> 1 med 0,1, varvid de </w:t>
      </w:r>
      <w:proofErr w:type="spellStart"/>
      <w:r>
        <w:t>PRN-tal</w:t>
      </w:r>
      <w:proofErr w:type="spellEnd"/>
      <w:r>
        <w:t xml:space="preserve"> som då blir negativa samtidigt ökas med 1,0 så att de återigen finns i intervallet (0,1). År 2 minskas </w:t>
      </w:r>
      <w:proofErr w:type="spellStart"/>
      <w:r>
        <w:t>PRN-talet</w:t>
      </w:r>
      <w:proofErr w:type="spellEnd"/>
      <w:r>
        <w:t xml:space="preserve"> för enheter i </w:t>
      </w:r>
      <w:proofErr w:type="spellStart"/>
      <w:r>
        <w:t>RRG-grupp</w:t>
      </w:r>
      <w:proofErr w:type="spellEnd"/>
      <w:r>
        <w:t xml:space="preserve"> 2 med 0,1 och de </w:t>
      </w:r>
      <w:proofErr w:type="spellStart"/>
      <w:r>
        <w:t>PRN-tal</w:t>
      </w:r>
      <w:proofErr w:type="spellEnd"/>
      <w:r>
        <w:t xml:space="preserve"> som då blir negativa samtidigt ökas med 1,0. Efter fem år har alla </w:t>
      </w:r>
      <w:proofErr w:type="spellStart"/>
      <w:r>
        <w:t>PRN-nummer</w:t>
      </w:r>
      <w:proofErr w:type="spellEnd"/>
      <w:r>
        <w:t xml:space="preserve"> minskats med 0,1 alternativt ökats med 0,9. De små enheter som har en urvalssannolikhet mindre än 10 procent kommer med ganska stor säkerhet att finnas i urvalen i högst fem år, medan större företag kan få vara med fler år i följd.</w:t>
      </w:r>
    </w:p>
    <w:p w:rsidR="005627F3" w:rsidRDefault="005627F3" w:rsidP="005627F3"/>
    <w:p w:rsidR="005627F3" w:rsidRDefault="005627F3" w:rsidP="005627F3">
      <w:r>
        <w:t>Bruttourvalen skall vara så stora att man, efter rensning för övertäckning, för de flesta strata har åtminstone önskad nettourvalsstorlek. Man bör dock inte beställa för stora bruttourval eftersom urvalssannolikheterna för nettourvalet då inte blir riktigt proportionella mot storleken, speciellt får man för många enheter som är valda med säkerhet. Storleken av bruttourvalen bör bestämmas efter analys av tidigare års utnyttjade bruttourval för att uppnå önskade nettourval.</w:t>
      </w:r>
    </w:p>
    <w:p w:rsidR="005627F3" w:rsidRDefault="005627F3" w:rsidP="005627F3"/>
    <w:p w:rsidR="005627F3" w:rsidRDefault="005627F3" w:rsidP="005627F3">
      <w:r>
        <w:t>Resultatet av nettourvalet är 4</w:t>
      </w:r>
      <w:r w:rsidR="007551A8">
        <w:t>9</w:t>
      </w:r>
      <w:r>
        <w:t xml:space="preserve"> branscher med sammanlagt </w:t>
      </w:r>
      <w:r w:rsidR="007551A8">
        <w:t>860</w:t>
      </w:r>
      <w:r>
        <w:t xml:space="preserve"> arbetsställen. Några branscher kompletteras med postorder/internet försäljning som inte är dragna från butiksurvalet och någon bransch i butikurvalet undersöks centralt istället för lokalt i butik. </w:t>
      </w:r>
    </w:p>
    <w:p w:rsidR="005627F3" w:rsidRDefault="005627F3" w:rsidP="005627F3">
      <w:pPr>
        <w:overflowPunct/>
        <w:autoSpaceDE/>
        <w:autoSpaceDN/>
        <w:adjustRightInd/>
        <w:textAlignment w:val="auto"/>
      </w:pPr>
    </w:p>
    <w:tbl>
      <w:tblPr>
        <w:tblW w:w="0" w:type="auto"/>
        <w:tblInd w:w="55" w:type="dxa"/>
        <w:tblLayout w:type="fixed"/>
        <w:tblCellMar>
          <w:left w:w="70" w:type="dxa"/>
          <w:right w:w="70" w:type="dxa"/>
        </w:tblCellMar>
        <w:tblLook w:val="04A0"/>
      </w:tblPr>
      <w:tblGrid>
        <w:gridCol w:w="4835"/>
        <w:gridCol w:w="920"/>
        <w:gridCol w:w="899"/>
        <w:gridCol w:w="820"/>
        <w:gridCol w:w="856"/>
        <w:gridCol w:w="1104"/>
      </w:tblGrid>
      <w:tr w:rsidR="005627F3" w:rsidRPr="008D04ED" w:rsidTr="005627F3">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Beskrivning</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roofErr w:type="spellStart"/>
            <w:r w:rsidRPr="008D04ED">
              <w:rPr>
                <w:rFonts w:ascii="Calibri" w:hAnsi="Calibri"/>
                <w:color w:val="000000"/>
                <w:sz w:val="22"/>
                <w:szCs w:val="22"/>
              </w:rPr>
              <w:t>Bransch-stratum</w:t>
            </w:r>
            <w:proofErr w:type="spellEnd"/>
            <w:r w:rsidRPr="008D04ED">
              <w:rPr>
                <w:rFonts w:ascii="Calibri" w:hAnsi="Calibri"/>
                <w:color w:val="000000"/>
                <w:sz w:val="22"/>
                <w:szCs w:val="22"/>
              </w:rPr>
              <w:t>, SNI 2007</w:t>
            </w:r>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roofErr w:type="spellStart"/>
            <w:r w:rsidRPr="008D04ED">
              <w:rPr>
                <w:rFonts w:ascii="Calibri" w:hAnsi="Calibri"/>
                <w:color w:val="000000"/>
                <w:sz w:val="22"/>
                <w:szCs w:val="22"/>
              </w:rPr>
              <w:t>Populations-storlek</w:t>
            </w:r>
            <w:proofErr w:type="spellEnd"/>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roofErr w:type="spellStart"/>
            <w:r w:rsidRPr="008D04ED">
              <w:rPr>
                <w:rFonts w:ascii="Calibri" w:hAnsi="Calibri"/>
                <w:color w:val="000000"/>
                <w:sz w:val="22"/>
                <w:szCs w:val="22"/>
              </w:rPr>
              <w:t>Urvals-storlek</w:t>
            </w:r>
            <w:proofErr w:type="spellEnd"/>
            <w:r w:rsidRPr="008D04ED">
              <w:rPr>
                <w:rFonts w:ascii="Calibri" w:hAnsi="Calibri"/>
                <w:color w:val="000000"/>
                <w:sz w:val="22"/>
                <w:szCs w:val="22"/>
              </w:rPr>
              <w:t xml:space="preserve"> netto</w:t>
            </w: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roofErr w:type="spellStart"/>
            <w:r w:rsidRPr="008D04ED">
              <w:rPr>
                <w:rFonts w:ascii="Calibri" w:hAnsi="Calibri"/>
                <w:color w:val="000000"/>
                <w:sz w:val="22"/>
                <w:szCs w:val="22"/>
              </w:rPr>
              <w:t>Insam-lings-sätt</w:t>
            </w:r>
            <w:proofErr w:type="spellEnd"/>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Kommentar</w:t>
            </w: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HANDEL MED PERSONBILAR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45110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B87B9C" w:rsidP="007646AF">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3927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7646AF"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Besök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B24FBB" w:rsidP="005627F3">
            <w:pPr>
              <w:overflowPunct/>
              <w:autoSpaceDE/>
              <w:autoSpaceDN/>
              <w:adjustRightInd/>
              <w:textAlignment w:val="auto"/>
              <w:rPr>
                <w:rFonts w:ascii="Calibri" w:hAnsi="Calibri"/>
                <w:color w:val="000000"/>
                <w:sz w:val="22"/>
                <w:szCs w:val="22"/>
              </w:rPr>
            </w:pPr>
            <w:r>
              <w:rPr>
                <w:rFonts w:ascii="Calibri" w:hAnsi="Calibri"/>
                <w:color w:val="000000"/>
                <w:sz w:val="22"/>
                <w:szCs w:val="22"/>
              </w:rPr>
              <w:t>Utrustning</w:t>
            </w: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BILSERVICEVERKSTÄDER, EJ SPECIALISERADE</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45201</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B87B9C">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8</w:t>
            </w:r>
            <w:r w:rsidR="00B87B9C">
              <w:rPr>
                <w:rFonts w:ascii="Calibri" w:hAnsi="Calibri"/>
                <w:color w:val="000000"/>
                <w:sz w:val="22"/>
                <w:szCs w:val="22"/>
              </w:rPr>
              <w:t>83</w:t>
            </w:r>
            <w:r w:rsidR="007646AF">
              <w:rPr>
                <w:rFonts w:ascii="Calibri" w:hAnsi="Calibri"/>
                <w:color w:val="000000"/>
                <w:sz w:val="22"/>
                <w:szCs w:val="22"/>
              </w:rPr>
              <w:t>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7646AF"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Telefon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DÄCKSERVICEVERKSTÄDER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45204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B87B9C">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11</w:t>
            </w:r>
            <w:r w:rsidR="00B87B9C">
              <w:rPr>
                <w:rFonts w:ascii="Calibri" w:hAnsi="Calibri"/>
                <w:color w:val="000000"/>
                <w:sz w:val="22"/>
                <w:szCs w:val="22"/>
              </w:rPr>
              <w:t>43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B87B9C" w:rsidP="00D32748">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7</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Telefon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DETALJHANDEL MED BILRESERVDELAR &amp; TILLBEHÖR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45320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B87B9C">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13</w:t>
            </w:r>
            <w:r w:rsidR="00B87B9C">
              <w:rPr>
                <w:rFonts w:ascii="Calibri" w:hAnsi="Calibri"/>
                <w:color w:val="000000"/>
                <w:sz w:val="22"/>
                <w:szCs w:val="22"/>
              </w:rPr>
              <w:t>17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7646AF"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Besök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Partihandel m virke, andra byggmat. &amp; sanitetsgods</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46730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B87B9C" w:rsidP="007646AF">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4034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7646AF">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w:t>
            </w:r>
            <w:r w:rsidR="007646AF">
              <w:rPr>
                <w:rFonts w:ascii="Calibri" w:hAnsi="Calibri"/>
                <w:color w:val="000000"/>
                <w:sz w:val="22"/>
                <w:szCs w:val="22"/>
              </w:rPr>
              <w:t>4</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Besök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VARUHUS &amp; STORMARKNADER, BRETT SORTIMENT</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47111, 47191, 47199</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B87B9C">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8</w:t>
            </w:r>
            <w:r w:rsidR="00B87B9C">
              <w:rPr>
                <w:rFonts w:ascii="Calibri" w:hAnsi="Calibri"/>
                <w:color w:val="000000"/>
                <w:sz w:val="22"/>
                <w:szCs w:val="22"/>
              </w:rPr>
              <w:t>21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D32748" w:rsidP="00B87B9C">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1</w:t>
            </w:r>
            <w:r w:rsidR="00B87B9C">
              <w:rPr>
                <w:rFonts w:ascii="Calibri" w:hAnsi="Calibri"/>
                <w:color w:val="000000"/>
                <w:sz w:val="22"/>
                <w:szCs w:val="22"/>
              </w:rPr>
              <w:t>8</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Besök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LIVSMEDELSBUTIKER MED BRETT SORTIMENT</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47112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7646AF" w:rsidP="00B87B9C">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6</w:t>
            </w:r>
            <w:r w:rsidR="00B87B9C">
              <w:rPr>
                <w:rFonts w:ascii="Calibri" w:hAnsi="Calibri"/>
                <w:color w:val="000000"/>
                <w:sz w:val="22"/>
                <w:szCs w:val="22"/>
              </w:rPr>
              <w:t>179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B87B9C">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3</w:t>
            </w:r>
            <w:r w:rsidR="00B87B9C">
              <w:rPr>
                <w:rFonts w:ascii="Calibri" w:hAnsi="Calibri"/>
                <w:color w:val="000000"/>
                <w:sz w:val="22"/>
                <w:szCs w:val="22"/>
              </w:rPr>
              <w:t>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Besök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TOBAKSAFFÄRER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47260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B87B9C">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w:t>
            </w:r>
            <w:r w:rsidR="00B87B9C">
              <w:rPr>
                <w:rFonts w:ascii="Calibri" w:hAnsi="Calibri"/>
                <w:color w:val="000000"/>
                <w:sz w:val="22"/>
                <w:szCs w:val="22"/>
              </w:rPr>
              <w:t>611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D32748"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Telefon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Hälsokostbutiker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47291</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B87B9C">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12</w:t>
            </w:r>
            <w:r w:rsidR="00B87B9C">
              <w:rPr>
                <w:rFonts w:ascii="Calibri" w:hAnsi="Calibri"/>
                <w:color w:val="000000"/>
                <w:sz w:val="22"/>
                <w:szCs w:val="22"/>
              </w:rPr>
              <w:t>16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Telefon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BENSINSTATIONER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47300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B87B9C">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2</w:t>
            </w:r>
            <w:r w:rsidR="007646AF">
              <w:rPr>
                <w:rFonts w:ascii="Calibri" w:hAnsi="Calibri"/>
                <w:color w:val="000000"/>
                <w:sz w:val="22"/>
                <w:szCs w:val="22"/>
              </w:rPr>
              <w:t>26</w:t>
            </w:r>
            <w:r w:rsidR="00B87B9C">
              <w:rPr>
                <w:rFonts w:ascii="Calibri" w:hAnsi="Calibri"/>
                <w:color w:val="000000"/>
                <w:sz w:val="22"/>
                <w:szCs w:val="22"/>
              </w:rPr>
              <w:t>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B87B9C"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91</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Telefon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DATORBUTIKER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47410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B87B9C">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w:t>
            </w:r>
            <w:r w:rsidR="00B87B9C">
              <w:rPr>
                <w:rFonts w:ascii="Calibri" w:hAnsi="Calibri"/>
                <w:color w:val="000000"/>
                <w:sz w:val="22"/>
                <w:szCs w:val="22"/>
              </w:rPr>
              <w:t>180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7646AF">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w:t>
            </w:r>
            <w:r w:rsidR="007646AF">
              <w:rPr>
                <w:rFonts w:ascii="Calibri" w:hAnsi="Calibri"/>
                <w:color w:val="000000"/>
                <w:sz w:val="22"/>
                <w:szCs w:val="22"/>
              </w:rPr>
              <w:t>2</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TELEBUTIKER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47420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B87B9C" w:rsidP="007646AF">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661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7646AF" w:rsidP="00B87B9C">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2</w:t>
            </w:r>
            <w:r w:rsidR="00B87B9C">
              <w:rPr>
                <w:rFonts w:ascii="Calibri" w:hAnsi="Calibri"/>
                <w:color w:val="000000"/>
                <w:sz w:val="22"/>
                <w:szCs w:val="22"/>
              </w:rPr>
              <w:t>9</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RADIO- &amp; TV-AFFÄRER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47430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B87B9C">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13</w:t>
            </w:r>
            <w:r w:rsidR="00B87B9C">
              <w:rPr>
                <w:rFonts w:ascii="Calibri" w:hAnsi="Calibri"/>
                <w:color w:val="000000"/>
                <w:sz w:val="22"/>
                <w:szCs w:val="22"/>
              </w:rPr>
              <w:t>8</w:t>
            </w:r>
            <w:r w:rsidR="007646AF">
              <w:rPr>
                <w:rFonts w:ascii="Calibri" w:hAnsi="Calibri"/>
                <w:color w:val="000000"/>
                <w:sz w:val="22"/>
                <w:szCs w:val="22"/>
              </w:rPr>
              <w:t>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B87B9C" w:rsidP="007646AF">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15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Besök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GARN-, TYG- &amp; SYBEHÖRSAFFÄRER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47510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14136A">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141</w:t>
            </w:r>
            <w:r w:rsidR="0014136A">
              <w:rPr>
                <w:rFonts w:ascii="Calibri" w:hAnsi="Calibri"/>
                <w:color w:val="000000"/>
                <w:sz w:val="22"/>
                <w:szCs w:val="22"/>
              </w:rPr>
              <w:t>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14136A"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7</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Telefon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JÄRN-, BYGG- &amp; VVS-VARUHANDEL</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47520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14136A">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2</w:t>
            </w:r>
            <w:r w:rsidR="007646AF">
              <w:rPr>
                <w:rFonts w:ascii="Calibri" w:hAnsi="Calibri"/>
                <w:color w:val="000000"/>
                <w:sz w:val="22"/>
                <w:szCs w:val="22"/>
              </w:rPr>
              <w:t>1</w:t>
            </w:r>
            <w:r w:rsidR="0014136A">
              <w:rPr>
                <w:rFonts w:ascii="Calibri" w:hAnsi="Calibri"/>
                <w:color w:val="000000"/>
                <w:sz w:val="22"/>
                <w:szCs w:val="22"/>
              </w:rPr>
              <w:t>52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14136A">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w:t>
            </w:r>
            <w:r w:rsidR="0014136A">
              <w:rPr>
                <w:rFonts w:ascii="Calibri" w:hAnsi="Calibri"/>
                <w:color w:val="000000"/>
                <w:sz w:val="22"/>
                <w:szCs w:val="22"/>
              </w:rPr>
              <w:t>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Besök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FÄRGHANDEL</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47523</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14136A">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6</w:t>
            </w:r>
            <w:r w:rsidR="0014136A">
              <w:rPr>
                <w:rFonts w:ascii="Calibri" w:hAnsi="Calibri"/>
                <w:color w:val="000000"/>
                <w:sz w:val="22"/>
                <w:szCs w:val="22"/>
              </w:rPr>
              <w:t>88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7</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Telefon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TAPET- &amp; MATT OCH GOLVBELÄGGNINGSHANDEL</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47531</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14136A">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17</w:t>
            </w:r>
            <w:r w:rsidR="0014136A">
              <w:rPr>
                <w:rFonts w:ascii="Calibri" w:hAnsi="Calibri"/>
                <w:color w:val="000000"/>
                <w:sz w:val="22"/>
                <w:szCs w:val="22"/>
              </w:rPr>
              <w:t>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D32748">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w:t>
            </w:r>
            <w:r w:rsidR="00D32748">
              <w:rPr>
                <w:rFonts w:ascii="Calibri" w:hAnsi="Calibri"/>
                <w:color w:val="000000"/>
                <w:sz w:val="22"/>
                <w:szCs w:val="22"/>
              </w:rPr>
              <w:t>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lastRenderedPageBreak/>
              <w:t>HEMTEXTILBUTIKER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47532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14136A">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6</w:t>
            </w:r>
            <w:r w:rsidR="007646AF">
              <w:rPr>
                <w:rFonts w:ascii="Calibri" w:hAnsi="Calibri"/>
                <w:color w:val="000000"/>
                <w:sz w:val="22"/>
                <w:szCs w:val="22"/>
              </w:rPr>
              <w:t>5</w:t>
            </w:r>
            <w:r w:rsidR="0014136A">
              <w:rPr>
                <w:rFonts w:ascii="Calibri" w:hAnsi="Calibri"/>
                <w:color w:val="000000"/>
                <w:sz w:val="22"/>
                <w:szCs w:val="22"/>
              </w:rPr>
              <w:t>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D32748"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18</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Besök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VITVARU- &amp; HUSHÅLLSMASKINAFFÄRER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47540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14136A">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7</w:t>
            </w:r>
            <w:r w:rsidR="0014136A">
              <w:rPr>
                <w:rFonts w:ascii="Calibri" w:hAnsi="Calibri"/>
                <w:color w:val="000000"/>
                <w:sz w:val="22"/>
                <w:szCs w:val="22"/>
              </w:rPr>
              <w:t>2</w:t>
            </w:r>
            <w:r w:rsidR="007646AF">
              <w:rPr>
                <w:rFonts w:ascii="Calibri" w:hAnsi="Calibri"/>
                <w:color w:val="000000"/>
                <w:sz w:val="22"/>
                <w:szCs w:val="22"/>
              </w:rPr>
              <w:t>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14136A"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6</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Besök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MÖBEL- OCH MATTAFFÄRER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47591</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14136A">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12</w:t>
            </w:r>
            <w:r w:rsidR="0014136A">
              <w:rPr>
                <w:rFonts w:ascii="Calibri" w:hAnsi="Calibri"/>
                <w:color w:val="000000"/>
                <w:sz w:val="22"/>
                <w:szCs w:val="22"/>
              </w:rPr>
              <w:t>43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7646AF">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2</w:t>
            </w:r>
            <w:r w:rsidR="007646AF">
              <w:rPr>
                <w:rFonts w:ascii="Calibri" w:hAnsi="Calibri"/>
                <w:color w:val="000000"/>
                <w:sz w:val="22"/>
                <w:szCs w:val="22"/>
              </w:rPr>
              <w:t>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Besök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BOSÄTTNINGSAFFÄRER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47593</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AD5B41">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2</w:t>
            </w:r>
            <w:r w:rsidR="007646AF">
              <w:rPr>
                <w:rFonts w:ascii="Calibri" w:hAnsi="Calibri"/>
                <w:color w:val="000000"/>
                <w:sz w:val="22"/>
                <w:szCs w:val="22"/>
              </w:rPr>
              <w:t>5</w:t>
            </w:r>
            <w:r w:rsidR="00AD5B41">
              <w:rPr>
                <w:rFonts w:ascii="Calibri" w:hAnsi="Calibri"/>
                <w:color w:val="000000"/>
                <w:sz w:val="22"/>
                <w:szCs w:val="22"/>
              </w:rPr>
              <w:t>92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D32748"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10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Besök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BELYSNINGS- OCH ELAFFÄRER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47594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AD5B41">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3</w:t>
            </w:r>
            <w:r w:rsidR="00AD5B41">
              <w:rPr>
                <w:rFonts w:ascii="Calibri" w:hAnsi="Calibri"/>
                <w:color w:val="000000"/>
                <w:sz w:val="22"/>
                <w:szCs w:val="22"/>
              </w:rPr>
              <w:t>56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AD5B41"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Telefon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MUSIKHANDEL</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47595</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7646AF"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40</w:t>
            </w:r>
            <w:r w:rsidR="005627F3" w:rsidRPr="008D04ED">
              <w:rPr>
                <w:rFonts w:ascii="Calibri" w:hAnsi="Calibri"/>
                <w:color w:val="000000"/>
                <w:sz w:val="22"/>
                <w:szCs w:val="22"/>
              </w:rPr>
              <w:t>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D32748"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Telefon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BOK- OCH PAPPERSHANDEL</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47622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AD5B41" w:rsidP="007646AF">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866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AD5B41"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18</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Telefon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SKIV- OCH VIDEOBUTIKER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47630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AD5B41">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3</w:t>
            </w:r>
            <w:r w:rsidR="00AD5B41">
              <w:rPr>
                <w:rFonts w:ascii="Calibri" w:hAnsi="Calibri"/>
                <w:color w:val="000000"/>
                <w:sz w:val="22"/>
                <w:szCs w:val="22"/>
              </w:rPr>
              <w:t>35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AD5B41"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15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Telefon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internet</w:t>
            </w: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SPORT- OCH CYKELAFFÄRER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47640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2F4A37">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3</w:t>
            </w:r>
            <w:r w:rsidR="002F4A37">
              <w:rPr>
                <w:rFonts w:ascii="Calibri" w:hAnsi="Calibri"/>
                <w:color w:val="000000"/>
                <w:sz w:val="22"/>
                <w:szCs w:val="22"/>
              </w:rPr>
              <w:t>365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D32748" w:rsidP="002F4A37">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3</w:t>
            </w:r>
            <w:r w:rsidR="002F4A37">
              <w:rPr>
                <w:rFonts w:ascii="Calibri" w:hAnsi="Calibri"/>
                <w:color w:val="000000"/>
                <w:sz w:val="22"/>
                <w:szCs w:val="22"/>
              </w:rPr>
              <w:t>4</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LEKSAKSAFFÄRER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47650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3B11AE" w:rsidP="007646AF">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713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D32748" w:rsidP="003B11AE">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2</w:t>
            </w:r>
            <w:r w:rsidR="003B11AE">
              <w:rPr>
                <w:rFonts w:ascii="Calibri" w:hAnsi="Calibri"/>
                <w:color w:val="000000"/>
                <w:sz w:val="22"/>
                <w:szCs w:val="22"/>
              </w:rPr>
              <w:t>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KLÄDESAFFÄRER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roofErr w:type="gramStart"/>
            <w:r w:rsidRPr="008D04ED">
              <w:rPr>
                <w:rFonts w:ascii="Calibri" w:hAnsi="Calibri"/>
                <w:color w:val="000000"/>
                <w:sz w:val="22"/>
                <w:szCs w:val="22"/>
              </w:rPr>
              <w:t>47711-47715</w:t>
            </w:r>
            <w:proofErr w:type="gramEnd"/>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3B11AE">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7</w:t>
            </w:r>
            <w:r w:rsidR="007646AF">
              <w:rPr>
                <w:rFonts w:ascii="Calibri" w:hAnsi="Calibri"/>
                <w:color w:val="000000"/>
                <w:sz w:val="22"/>
                <w:szCs w:val="22"/>
              </w:rPr>
              <w:t>3</w:t>
            </w:r>
            <w:r w:rsidR="003B11AE">
              <w:rPr>
                <w:rFonts w:ascii="Calibri" w:hAnsi="Calibri"/>
                <w:color w:val="000000"/>
                <w:sz w:val="22"/>
                <w:szCs w:val="22"/>
              </w:rPr>
              <w:t>26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3B11AE">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w:t>
            </w:r>
            <w:r w:rsidR="007646AF">
              <w:rPr>
                <w:rFonts w:ascii="Calibri" w:hAnsi="Calibri"/>
                <w:color w:val="000000"/>
                <w:sz w:val="22"/>
                <w:szCs w:val="22"/>
              </w:rPr>
              <w:t>0</w:t>
            </w:r>
            <w:r w:rsidR="003B11AE">
              <w:rPr>
                <w:rFonts w:ascii="Calibri" w:hAnsi="Calibri"/>
                <w:color w:val="000000"/>
                <w:sz w:val="22"/>
                <w:szCs w:val="22"/>
              </w:rPr>
              <w:t>8</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Besök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postorder</w:t>
            </w: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SKOAFFÄRER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47721</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3B11AE">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12</w:t>
            </w:r>
            <w:r w:rsidR="003B11AE">
              <w:rPr>
                <w:rFonts w:ascii="Calibri" w:hAnsi="Calibri"/>
                <w:color w:val="000000"/>
                <w:sz w:val="22"/>
                <w:szCs w:val="22"/>
              </w:rPr>
              <w:t>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3B11AE" w:rsidP="007646AF">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29</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Besök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VÄSKAFFÄRER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47722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7646AF" w:rsidP="003B11AE">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3</w:t>
            </w:r>
            <w:r w:rsidR="003B11AE">
              <w:rPr>
                <w:rFonts w:ascii="Calibri" w:hAnsi="Calibri"/>
                <w:color w:val="000000"/>
                <w:sz w:val="22"/>
                <w:szCs w:val="22"/>
              </w:rPr>
              <w:t>14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7646AF"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6</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Telefon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APOTEK</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47730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3B11AE">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9</w:t>
            </w:r>
            <w:r w:rsidR="003B11AE">
              <w:rPr>
                <w:rFonts w:ascii="Calibri" w:hAnsi="Calibri"/>
                <w:color w:val="000000"/>
                <w:sz w:val="22"/>
                <w:szCs w:val="22"/>
              </w:rPr>
              <w:t>11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D32748"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1</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PARFYMAFFÄRER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47750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3B11AE">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w:t>
            </w:r>
            <w:r w:rsidR="003B11AE">
              <w:rPr>
                <w:rFonts w:ascii="Calibri" w:hAnsi="Calibri"/>
                <w:color w:val="000000"/>
                <w:sz w:val="22"/>
                <w:szCs w:val="22"/>
              </w:rPr>
              <w:t>176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3B11AE"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Telefon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BLOMSTER- &amp; TRÄDGÅRDSVARUHANDEL</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47761</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3B11AE">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2</w:t>
            </w:r>
            <w:r w:rsidR="003B11AE">
              <w:rPr>
                <w:rFonts w:ascii="Calibri" w:hAnsi="Calibri"/>
                <w:color w:val="000000"/>
                <w:sz w:val="22"/>
                <w:szCs w:val="22"/>
              </w:rPr>
              <w:t>214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8957BF">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2</w:t>
            </w:r>
            <w:r w:rsidR="008957BF">
              <w:rPr>
                <w:rFonts w:ascii="Calibri" w:hAnsi="Calibri"/>
                <w:color w:val="000000"/>
                <w:sz w:val="22"/>
                <w:szCs w:val="22"/>
              </w:rPr>
              <w:t>4</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Zooaffärer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47762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3B11AE" w:rsidP="008957BF">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900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3B11AE"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URAFFÄRER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47771</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3B11AE">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3</w:t>
            </w:r>
            <w:r w:rsidR="003B11AE">
              <w:rPr>
                <w:rFonts w:ascii="Calibri" w:hAnsi="Calibri"/>
                <w:color w:val="000000"/>
                <w:sz w:val="22"/>
                <w:szCs w:val="22"/>
              </w:rPr>
              <w:t>90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3B11AE"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6</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GULDSMEDSAFFÄRER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47772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3B11AE">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10</w:t>
            </w:r>
            <w:r w:rsidR="003B11AE">
              <w:rPr>
                <w:rFonts w:ascii="Calibri" w:hAnsi="Calibri"/>
                <w:color w:val="000000"/>
                <w:sz w:val="22"/>
                <w:szCs w:val="22"/>
              </w:rPr>
              <w:t>70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3B11AE" w:rsidP="008957BF">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9</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OPTIKER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47781</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3B11AE">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w:t>
            </w:r>
            <w:r w:rsidR="008957BF">
              <w:rPr>
                <w:rFonts w:ascii="Calibri" w:hAnsi="Calibri"/>
                <w:color w:val="000000"/>
                <w:sz w:val="22"/>
                <w:szCs w:val="22"/>
              </w:rPr>
              <w:t>0</w:t>
            </w:r>
            <w:r w:rsidR="003B11AE">
              <w:rPr>
                <w:rFonts w:ascii="Calibri" w:hAnsi="Calibri"/>
                <w:color w:val="000000"/>
                <w:sz w:val="22"/>
                <w:szCs w:val="22"/>
              </w:rPr>
              <w:t>49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3B11AE">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w:t>
            </w:r>
            <w:r w:rsidR="003B11AE">
              <w:rPr>
                <w:rFonts w:ascii="Calibri" w:hAnsi="Calibri"/>
                <w:color w:val="000000"/>
                <w:sz w:val="22"/>
                <w:szCs w:val="22"/>
              </w:rPr>
              <w:t>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Telefon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FOTOAFFÄRER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Pr>
                <w:rFonts w:ascii="Calibri" w:hAnsi="Calibri"/>
                <w:color w:val="000000"/>
                <w:sz w:val="22"/>
                <w:szCs w:val="22"/>
              </w:rPr>
              <w:t>47782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8957BF" w:rsidP="003B11AE">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4</w:t>
            </w:r>
            <w:r w:rsidR="003B11AE">
              <w:rPr>
                <w:rFonts w:ascii="Calibri" w:hAnsi="Calibri"/>
                <w:color w:val="000000"/>
                <w:sz w:val="22"/>
                <w:szCs w:val="22"/>
              </w:rPr>
              <w:t>42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3B11AE"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roofErr w:type="gramStart"/>
            <w:r>
              <w:rPr>
                <w:rFonts w:ascii="Calibri" w:hAnsi="Calibri"/>
                <w:color w:val="000000"/>
                <w:sz w:val="22"/>
                <w:szCs w:val="22"/>
              </w:rPr>
              <w:t>Telefon /besök</w:t>
            </w:r>
            <w:proofErr w:type="gramEnd"/>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ÖVRIGA SPECIALBUTIKER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47789</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3B11AE">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w:t>
            </w:r>
            <w:r w:rsidR="008957BF">
              <w:rPr>
                <w:rFonts w:ascii="Calibri" w:hAnsi="Calibri"/>
                <w:color w:val="000000"/>
                <w:sz w:val="22"/>
                <w:szCs w:val="22"/>
              </w:rPr>
              <w:t>8</w:t>
            </w:r>
            <w:r w:rsidR="003B11AE">
              <w:rPr>
                <w:rFonts w:ascii="Calibri" w:hAnsi="Calibri"/>
                <w:color w:val="000000"/>
                <w:sz w:val="22"/>
                <w:szCs w:val="22"/>
              </w:rPr>
              <w:t>39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3B11AE"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Telefon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Barnvagnar</w:t>
            </w: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Postorder, brett sortiment</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47911</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8957BF"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828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8957BF" w:rsidP="008957BF">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3</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Postorder, textil och konfektion</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47912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8957BF"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489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D32748" w:rsidP="00D32748">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3</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HOTELL EXKL KONFERENSANLÄGGNINGAR (KPI)</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55101, 55103</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4F5054">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2</w:t>
            </w:r>
            <w:r w:rsidR="004F5054">
              <w:rPr>
                <w:rFonts w:ascii="Calibri" w:hAnsi="Calibri"/>
                <w:color w:val="000000"/>
                <w:sz w:val="22"/>
                <w:szCs w:val="22"/>
              </w:rPr>
              <w:t>327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8957BF" w:rsidP="004F5054">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2</w:t>
            </w:r>
            <w:r w:rsidR="004F5054">
              <w:rPr>
                <w:rFonts w:ascii="Calibri" w:hAnsi="Calibri"/>
                <w:color w:val="000000"/>
                <w:sz w:val="22"/>
                <w:szCs w:val="22"/>
              </w:rPr>
              <w:t>6</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Telefon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RESTAURANGER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56100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4F5054">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2</w:t>
            </w:r>
            <w:r w:rsidR="008957BF">
              <w:rPr>
                <w:rFonts w:ascii="Calibri" w:hAnsi="Calibri"/>
                <w:color w:val="000000"/>
                <w:sz w:val="22"/>
                <w:szCs w:val="22"/>
              </w:rPr>
              <w:t>0</w:t>
            </w:r>
            <w:r w:rsidR="004F5054">
              <w:rPr>
                <w:rFonts w:ascii="Calibri" w:hAnsi="Calibri"/>
                <w:color w:val="000000"/>
                <w:sz w:val="22"/>
                <w:szCs w:val="22"/>
              </w:rPr>
              <w:t>874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D32748" w:rsidP="004F5054">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9</w:t>
            </w:r>
            <w:r w:rsidR="004F5054">
              <w:rPr>
                <w:rFonts w:ascii="Calibri" w:hAnsi="Calibri"/>
                <w:color w:val="000000"/>
                <w:sz w:val="22"/>
                <w:szCs w:val="22"/>
              </w:rPr>
              <w:t>6</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Telefon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PERSONALMATSAL</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56291</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4F5054" w:rsidP="008957BF">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308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4F5054">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w:t>
            </w:r>
            <w:r w:rsidR="004F5054">
              <w:rPr>
                <w:rFonts w:ascii="Calibri" w:hAnsi="Calibri"/>
                <w:color w:val="000000"/>
                <w:sz w:val="22"/>
                <w:szCs w:val="22"/>
              </w:rPr>
              <w:t>7</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Veterinärkliniker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75000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4F5054">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w:t>
            </w:r>
            <w:r w:rsidR="008957BF">
              <w:rPr>
                <w:rFonts w:ascii="Calibri" w:hAnsi="Calibri"/>
                <w:color w:val="000000"/>
                <w:sz w:val="22"/>
                <w:szCs w:val="22"/>
              </w:rPr>
              <w:t>1</w:t>
            </w:r>
            <w:r w:rsidR="004F5054">
              <w:rPr>
                <w:rFonts w:ascii="Calibri" w:hAnsi="Calibri"/>
                <w:color w:val="000000"/>
                <w:sz w:val="22"/>
                <w:szCs w:val="22"/>
              </w:rPr>
              <w:t>54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4F5054"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10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VIDEO- OCH DVDFILMUTHYRARE</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77220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8957BF">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3</w:t>
            </w:r>
            <w:r w:rsidR="008957BF">
              <w:rPr>
                <w:rFonts w:ascii="Calibri" w:hAnsi="Calibri"/>
                <w:color w:val="000000"/>
                <w:sz w:val="22"/>
                <w:szCs w:val="22"/>
              </w:rPr>
              <w:t>98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8957BF"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SKOMAKERIER, KLACKBARER MM</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95230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4F5054">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5</w:t>
            </w:r>
            <w:r w:rsidR="004F5054">
              <w:rPr>
                <w:rFonts w:ascii="Calibri" w:hAnsi="Calibri"/>
                <w:color w:val="000000"/>
                <w:sz w:val="22"/>
                <w:szCs w:val="22"/>
              </w:rPr>
              <w:t>1</w:t>
            </w:r>
            <w:r w:rsidR="008957BF">
              <w:rPr>
                <w:rFonts w:ascii="Calibri" w:hAnsi="Calibri"/>
                <w:color w:val="000000"/>
                <w:sz w:val="22"/>
                <w:szCs w:val="22"/>
              </w:rPr>
              <w:t>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4F5054"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Telefon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KONSUMENTTVÄTTERIER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96012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4F5054" w:rsidP="008957BF">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49</w:t>
            </w:r>
            <w:r w:rsidR="008957BF">
              <w:rPr>
                <w:rFonts w:ascii="Calibri" w:hAnsi="Calibri"/>
                <w:color w:val="000000"/>
                <w:sz w:val="22"/>
                <w:szCs w:val="22"/>
              </w:rPr>
              <w:t>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8957BF" w:rsidP="005627F3">
            <w:pPr>
              <w:overflowPunct/>
              <w:autoSpaceDE/>
              <w:autoSpaceDN/>
              <w:adjustRightInd/>
              <w:jc w:val="right"/>
              <w:textAlignment w:val="auto"/>
              <w:rPr>
                <w:rFonts w:ascii="Calibri" w:hAnsi="Calibri"/>
                <w:color w:val="000000"/>
                <w:sz w:val="22"/>
                <w:szCs w:val="22"/>
              </w:rPr>
            </w:pPr>
            <w:r>
              <w:rPr>
                <w:rFonts w:ascii="Calibri" w:hAnsi="Calibri"/>
                <w:color w:val="000000"/>
                <w:sz w:val="22"/>
                <w:szCs w:val="22"/>
              </w:rPr>
              <w:t>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Telefon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r w:rsidR="005627F3" w:rsidRPr="008D04ED" w:rsidTr="005627F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FRISÖRSALONGER</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96021</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4F5054">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1</w:t>
            </w:r>
            <w:r w:rsidR="008957BF">
              <w:rPr>
                <w:rFonts w:ascii="Calibri" w:hAnsi="Calibri"/>
                <w:color w:val="000000"/>
                <w:sz w:val="22"/>
                <w:szCs w:val="22"/>
              </w:rPr>
              <w:t>6</w:t>
            </w:r>
            <w:r w:rsidR="004F5054">
              <w:rPr>
                <w:rFonts w:ascii="Calibri" w:hAnsi="Calibri"/>
                <w:color w:val="000000"/>
                <w:sz w:val="22"/>
                <w:szCs w:val="22"/>
              </w:rPr>
              <w:t>556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8957BF">
            <w:pPr>
              <w:overflowPunct/>
              <w:autoSpaceDE/>
              <w:autoSpaceDN/>
              <w:adjustRightInd/>
              <w:jc w:val="right"/>
              <w:textAlignment w:val="auto"/>
              <w:rPr>
                <w:rFonts w:ascii="Calibri" w:hAnsi="Calibri"/>
                <w:color w:val="000000"/>
                <w:sz w:val="22"/>
                <w:szCs w:val="22"/>
              </w:rPr>
            </w:pPr>
            <w:r w:rsidRPr="008D04ED">
              <w:rPr>
                <w:rFonts w:ascii="Calibri" w:hAnsi="Calibri"/>
                <w:color w:val="000000"/>
                <w:sz w:val="22"/>
                <w:szCs w:val="22"/>
              </w:rPr>
              <w:t>2</w:t>
            </w:r>
            <w:r w:rsidR="008957BF">
              <w:rPr>
                <w:rFonts w:ascii="Calibri" w:hAnsi="Calibri"/>
                <w:color w:val="000000"/>
                <w:sz w:val="22"/>
                <w:szCs w:val="22"/>
              </w:rPr>
              <w:t>4</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r w:rsidRPr="008D04ED">
              <w:rPr>
                <w:rFonts w:ascii="Calibri" w:hAnsi="Calibri"/>
                <w:color w:val="000000"/>
                <w:sz w:val="22"/>
                <w:szCs w:val="22"/>
              </w:rPr>
              <w:t xml:space="preserve">Telefon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7F3" w:rsidRPr="008D04ED" w:rsidRDefault="005627F3" w:rsidP="005627F3">
            <w:pPr>
              <w:overflowPunct/>
              <w:autoSpaceDE/>
              <w:autoSpaceDN/>
              <w:adjustRightInd/>
              <w:textAlignment w:val="auto"/>
              <w:rPr>
                <w:rFonts w:ascii="Calibri" w:hAnsi="Calibri"/>
                <w:color w:val="000000"/>
                <w:sz w:val="22"/>
                <w:szCs w:val="22"/>
              </w:rPr>
            </w:pPr>
          </w:p>
        </w:tc>
      </w:tr>
    </w:tbl>
    <w:p w:rsidR="005627F3" w:rsidRDefault="005627F3" w:rsidP="005627F3">
      <w:pPr>
        <w:overflowPunct/>
        <w:autoSpaceDE/>
        <w:autoSpaceDN/>
        <w:adjustRightInd/>
        <w:textAlignment w:val="auto"/>
      </w:pPr>
    </w:p>
    <w:p w:rsidR="005627F3" w:rsidRDefault="005627F3" w:rsidP="005627F3">
      <w:pPr>
        <w:pStyle w:val="Rubrik3"/>
      </w:pPr>
      <w:r>
        <w:t>2.1.3</w:t>
      </w:r>
      <w:r>
        <w:tab/>
        <w:t>Urval av produkter i ”</w:t>
      </w:r>
      <w:proofErr w:type="spellStart"/>
      <w:r>
        <w:t>dagligvarusystemet</w:t>
      </w:r>
      <w:proofErr w:type="spellEnd"/>
      <w:r>
        <w:t>”</w:t>
      </w:r>
    </w:p>
    <w:p w:rsidR="005627F3" w:rsidRPr="00D01CBE" w:rsidRDefault="005627F3" w:rsidP="005627F3">
      <w:pPr>
        <w:overflowPunct/>
        <w:autoSpaceDE/>
        <w:autoSpaceDN/>
        <w:adjustRightInd/>
        <w:textAlignment w:val="auto"/>
        <w:rPr>
          <w:rFonts w:ascii="Arial" w:hAnsi="Arial" w:cs="Arial"/>
          <w:sz w:val="20"/>
        </w:rPr>
      </w:pPr>
      <w:r>
        <w:t xml:space="preserve">Med </w:t>
      </w:r>
      <w:proofErr w:type="spellStart"/>
      <w:r>
        <w:t>dagligvarusortimentet</w:t>
      </w:r>
      <w:proofErr w:type="spellEnd"/>
      <w:r>
        <w:t xml:space="preserve"> avses livsmedel, drycker, tobak, </w:t>
      </w:r>
      <w:r w:rsidRPr="00CD10B4">
        <w:t>varor för hushållsunderhåll, personliga hygienartiklar m.m.</w:t>
      </w:r>
      <w:r>
        <w:t xml:space="preserve">, dock </w:t>
      </w:r>
      <w:proofErr w:type="gramStart"/>
      <w:r>
        <w:t>ej</w:t>
      </w:r>
      <w:proofErr w:type="gramEnd"/>
      <w:r>
        <w:t xml:space="preserve"> färskvaror inom frukt och grönsaker. Färskt kött har sedan länge ingått i begreppet. För framtiden borde begreppet snarare omfatta motsvarande produkter med standardiserad förpackning som har EAN-kod, eftersom prismätningarna planeras att successivt hämta priser från s.k. butikskasseinformation.</w:t>
      </w:r>
    </w:p>
    <w:p w:rsidR="005627F3" w:rsidRDefault="005627F3" w:rsidP="005627F3"/>
    <w:p w:rsidR="005627F3" w:rsidRDefault="005627F3" w:rsidP="005627F3">
      <w:r>
        <w:lastRenderedPageBreak/>
        <w:t xml:space="preserve">Prisutvecklingen för dagligvaror har i många år mätts med ett eget ”system” i KPI. Systemet omfattar bl.a. sannolikhetsurval av varuvarianter, speciella blanketter för datainsamling och speciella datorprogram för granskning och bearbetning. Urvalen av varuvarianter </w:t>
      </w:r>
      <w:r w:rsidR="00B24FBB">
        <w:t xml:space="preserve">har </w:t>
      </w:r>
      <w:r>
        <w:t>dragits centralt på prisprogrammet med metoder för sannolikhetsurval. Detta möjliggörs av att de stora butikskedjorna vänligen bistår SCB med register över varuvarianter, med data om senaste års försäljningsvärde.</w:t>
      </w:r>
    </w:p>
    <w:p w:rsidR="005627F3" w:rsidRDefault="005627F3" w:rsidP="005627F3"/>
    <w:p w:rsidR="005627F3" w:rsidRDefault="005627F3" w:rsidP="005627F3">
      <w:r>
        <w:t>SCB har haft en vision om att årligen byta ut urvalet för cirka en femtedel av sortimentet inom dagligvaror. Detta skulle ha utförts genom att urvalen för vissa varugrupper helt har bytts ut mot helt nya och oberoende urval. I praktiken har inte resurser funnits för denna höga ambition.</w:t>
      </w:r>
    </w:p>
    <w:p w:rsidR="005627F3" w:rsidRDefault="005627F3" w:rsidP="005627F3">
      <w:pPr>
        <w:pStyle w:val="Rubrik4"/>
      </w:pPr>
    </w:p>
    <w:p w:rsidR="005627F3" w:rsidRDefault="00BA5E17" w:rsidP="005627F3">
      <w:pPr>
        <w:pStyle w:val="Rubrik4"/>
      </w:pPr>
      <w:r>
        <w:t>2.1.3.1</w:t>
      </w:r>
      <w:r>
        <w:tab/>
        <w:t>Urvalsramar</w:t>
      </w:r>
    </w:p>
    <w:p w:rsidR="00BA5E17" w:rsidRDefault="00BA5E17" w:rsidP="00BA5E17">
      <w:r>
        <w:t xml:space="preserve">Urvalsramarna från de stora butikskedjorna omfattar cirka 50 000 artiklar vardera. Det finns möjligen undertäckning, men okänd. </w:t>
      </w:r>
    </w:p>
    <w:p w:rsidR="00BA5E17" w:rsidRDefault="00BA5E17" w:rsidP="00BA5E17"/>
    <w:p w:rsidR="00BA5E17" w:rsidRDefault="00BA5E17" w:rsidP="00BA5E17">
      <w:r>
        <w:t>Inom gruppen kolonialvaror (förpackade produkter) finns cirka 60 produktgrupper i KPI. Dessa utgör strata av produkter. Ett problem är att klassificering av varuvarianter kan utföras på många sätt. SCB och varje butikskedja gör det på olika sätt</w:t>
      </w:r>
      <w:r>
        <w:rPr>
          <w:rStyle w:val="Fotnotsreferens"/>
        </w:rPr>
        <w:footnoteReference w:id="2"/>
      </w:r>
      <w:r>
        <w:t xml:space="preserve">. Registren från handeln är stora och det är inte möjligt att maskinellt eller manuellt klassificera alla varuvarianter i registren. Först har tillgänglig information i ADB-form utnyttjats för preliminär gruppering, varefter ett granskningsförfarande enligt </w:t>
      </w:r>
      <w:proofErr w:type="spellStart"/>
      <w:r>
        <w:t>Pareto-principer</w:t>
      </w:r>
      <w:proofErr w:type="spellEnd"/>
      <w:r>
        <w:t xml:space="preserve"> har används för att manuellt kontrollera och korrigera kodningen.</w:t>
      </w:r>
    </w:p>
    <w:p w:rsidR="00BA5E17" w:rsidRDefault="00BA5E17" w:rsidP="00BA5E17"/>
    <w:p w:rsidR="00BA5E17" w:rsidRDefault="00BA5E17" w:rsidP="00BA5E17">
      <w:r>
        <w:t xml:space="preserve">I praktiken har vi sorterat posterna inom en produktgrupp i meningsfulla ”understrata”, t ex har sillkonserver sorterats efter ansjovis, sill/strömming respektive övrigt. Ramarna har dessutom sorterats efter bl.a. leverantör. När vi sedan utfört systematiskt </w:t>
      </w:r>
      <w:proofErr w:type="spellStart"/>
      <w:r>
        <w:t>pps-urval</w:t>
      </w:r>
      <w:proofErr w:type="spellEnd"/>
      <w:r>
        <w:t xml:space="preserve"> har vi fått en spridning av urvalet på understrata och i viss mån på leverantörer m.m</w:t>
      </w:r>
      <w:proofErr w:type="gramStart"/>
      <w:r>
        <w:t>..</w:t>
      </w:r>
      <w:proofErr w:type="gramEnd"/>
      <w:r>
        <w:t xml:space="preserve"> Med en sekventiell urvalsmetod, liknande </w:t>
      </w:r>
      <w:proofErr w:type="spellStart"/>
      <w:r>
        <w:t>SAMUs</w:t>
      </w:r>
      <w:proofErr w:type="spellEnd"/>
      <w:r>
        <w:t>, kan man inte uppnå detta utan en formell stratifiering och med bestämda urvalsstorlekar för varje litet understratum.</w:t>
      </w:r>
    </w:p>
    <w:p w:rsidR="00BA5E17" w:rsidRDefault="00BA5E17" w:rsidP="00BA5E17"/>
    <w:p w:rsidR="00BA5E17" w:rsidRDefault="00BA5E17" w:rsidP="00BA5E17">
      <w:pPr>
        <w:pStyle w:val="Rubrik4"/>
      </w:pPr>
      <w:r>
        <w:t>2.1.3.2</w:t>
      </w:r>
      <w:r>
        <w:tab/>
        <w:t>Urvalsmetod</w:t>
      </w:r>
    </w:p>
    <w:p w:rsidR="00BA5E17" w:rsidRDefault="00BA5E17" w:rsidP="00BA5E17">
      <w:r>
        <w:t xml:space="preserve">För alla s.k. kolonialvaror, d.v.s. djupfryst, konserver, specerier och </w:t>
      </w:r>
      <w:proofErr w:type="spellStart"/>
      <w:r>
        <w:t>non-food</w:t>
      </w:r>
      <w:proofErr w:type="spellEnd"/>
      <w:r>
        <w:t xml:space="preserve"> dras varianturval men utan rotation. Urvalen blir då varje år aktuella samtidigt som de i hög grad är </w:t>
      </w:r>
      <w:proofErr w:type="gramStart"/>
      <w:r>
        <w:t>desamma  från</w:t>
      </w:r>
      <w:proofErr w:type="gramEnd"/>
      <w:r>
        <w:t xml:space="preserve"> år till år. Tre stratifierade urval av varuvarianter dras med urvalssannolikheter proportionella mot omsättningen, ett urval för vardera av blocken ICA, Coop och övriga. Urvalen för de tre blocken är negativ samordnade.</w:t>
      </w:r>
    </w:p>
    <w:p w:rsidR="00BA5E17" w:rsidRDefault="00BA5E17" w:rsidP="00BA5E17">
      <w:pPr>
        <w:spacing w:line="360" w:lineRule="auto"/>
      </w:pPr>
    </w:p>
    <w:p w:rsidR="00BA5E17" w:rsidRDefault="00BA5E17" w:rsidP="00BA5E17">
      <w:pPr>
        <w:tabs>
          <w:tab w:val="left" w:pos="567"/>
        </w:tabs>
      </w:pPr>
      <w:r>
        <w:t xml:space="preserve">Eftersom det blir fråga om en mix av ”statistiska metoder” och praktiska förfaranden beskrivs förfarandet från A till H. </w:t>
      </w:r>
    </w:p>
    <w:p w:rsidR="00BA5E17" w:rsidRDefault="00BA5E17" w:rsidP="00BA5E17">
      <w:pPr>
        <w:tabs>
          <w:tab w:val="left" w:pos="567"/>
        </w:tabs>
        <w:spacing w:before="120"/>
      </w:pPr>
      <w:proofErr w:type="gramStart"/>
      <w:r>
        <w:t>A.  Samkör</w:t>
      </w:r>
      <w:proofErr w:type="gramEnd"/>
      <w:r>
        <w:t xml:space="preserve"> med föregående års register och påför stratumkod samt det permanenta slumptal som lagrats för varje post i registret då. Matchning utförs med hjälp av den varukod som respektive block använder.</w:t>
      </w:r>
    </w:p>
    <w:p w:rsidR="00BA5E17" w:rsidRDefault="00BA5E17" w:rsidP="00BA5E17">
      <w:pPr>
        <w:tabs>
          <w:tab w:val="left" w:pos="567"/>
        </w:tabs>
        <w:spacing w:before="120"/>
      </w:pPr>
      <w:proofErr w:type="gramStart"/>
      <w:r>
        <w:t>B.  För</w:t>
      </w:r>
      <w:proofErr w:type="gramEnd"/>
      <w:r>
        <w:t xml:space="preserve"> nya poster skapas ett likformigt fördelat slumptal (PRN) mellan noll (0) och ett (1). </w:t>
      </w:r>
    </w:p>
    <w:p w:rsidR="00BA5E17" w:rsidRDefault="00BA5E17" w:rsidP="00BA5E17">
      <w:pPr>
        <w:tabs>
          <w:tab w:val="left" w:pos="567"/>
        </w:tabs>
        <w:spacing w:before="120"/>
      </w:pPr>
      <w:proofErr w:type="gramStart"/>
      <w:r>
        <w:lastRenderedPageBreak/>
        <w:t>C.  Med</w:t>
      </w:r>
      <w:proofErr w:type="gramEnd"/>
      <w:r>
        <w:t xml:space="preserve"> hjälp av blockets egna varuklassificeringar, och samkörning mellan blockens register med hjälp av EAN-koden, skapas en preliminär stratumkod för de nya posterna.</w:t>
      </w:r>
    </w:p>
    <w:p w:rsidR="00BA5E17" w:rsidRDefault="00BA5E17" w:rsidP="00BA5E17">
      <w:pPr>
        <w:tabs>
          <w:tab w:val="left" w:pos="567"/>
        </w:tabs>
        <w:spacing w:before="120"/>
      </w:pPr>
      <w:r>
        <w:t xml:space="preserve">D. Kontrollera enligt </w:t>
      </w:r>
      <w:proofErr w:type="spellStart"/>
      <w:r>
        <w:t>Pareto-principer</w:t>
      </w:r>
      <w:proofErr w:type="spellEnd"/>
      <w:r>
        <w:t xml:space="preserve"> de viktigaste produkternas tilldelade stratumkoder.</w:t>
      </w:r>
      <w:r>
        <w:br/>
        <w:t>Momenten A – D utförs av ES/NS-Ö.</w:t>
      </w:r>
    </w:p>
    <w:p w:rsidR="00BA5E17" w:rsidRDefault="00BA5E17" w:rsidP="00BA5E17">
      <w:pPr>
        <w:tabs>
          <w:tab w:val="left" w:pos="567"/>
        </w:tabs>
        <w:spacing w:before="120"/>
      </w:pPr>
      <w:proofErr w:type="gramStart"/>
      <w:r>
        <w:t>E.  Beräkna</w:t>
      </w:r>
      <w:proofErr w:type="gramEnd"/>
      <w:r>
        <w:t xml:space="preserve"> </w:t>
      </w:r>
      <w:proofErr w:type="spellStart"/>
      <w:r>
        <w:t>target</w:t>
      </w:r>
      <w:proofErr w:type="spellEnd"/>
      <w:r>
        <w:t xml:space="preserve"> </w:t>
      </w:r>
      <w:proofErr w:type="spellStart"/>
      <w:r>
        <w:t>inclusion</w:t>
      </w:r>
      <w:proofErr w:type="spellEnd"/>
      <w:r>
        <w:t xml:space="preserve"> </w:t>
      </w:r>
      <w:proofErr w:type="spellStart"/>
      <w:r>
        <w:t>probabilities</w:t>
      </w:r>
      <w:proofErr w:type="spellEnd"/>
      <w:r>
        <w:t xml:space="preserve"> </w:t>
      </w:r>
      <w:r w:rsidRPr="00CD10B4">
        <w:rPr>
          <w:position w:val="-32"/>
        </w:rPr>
        <w:object w:dxaOrig="2000" w:dyaOrig="740">
          <v:shape id="_x0000_i1031" type="#_x0000_t75" style="width:109.5pt;height:40.5pt" o:ole="">
            <v:imagedata r:id="rId25" o:title=""/>
          </v:shape>
          <o:OLEObject Type="Embed" ProgID="Equation.2" ShapeID="_x0000_i1031" DrawAspect="Content" ObjectID="_1413014706" r:id="rId26"/>
        </w:object>
      </w:r>
      <w:r>
        <w:br/>
        <w:t xml:space="preserve">där </w:t>
      </w:r>
      <w:r w:rsidRPr="00CD10B4">
        <w:rPr>
          <w:position w:val="-10"/>
        </w:rPr>
        <w:object w:dxaOrig="300" w:dyaOrig="320">
          <v:shape id="_x0000_i1032" type="#_x0000_t75" style="width:15pt;height:15.75pt" o:ole="">
            <v:imagedata r:id="rId27" o:title=""/>
          </v:shape>
          <o:OLEObject Type="Embed" ProgID="Equation.2" ShapeID="_x0000_i1032" DrawAspect="Content" ObjectID="_1413014707" r:id="rId28"/>
        </w:object>
      </w:r>
      <w:r>
        <w:t xml:space="preserve"> är den önskade urvalsstorleken i stratum h och </w:t>
      </w:r>
      <w:r w:rsidRPr="00CD10B4">
        <w:rPr>
          <w:position w:val="-10"/>
        </w:rPr>
        <w:object w:dxaOrig="300" w:dyaOrig="320">
          <v:shape id="_x0000_i1033" type="#_x0000_t75" style="width:16.5pt;height:17.25pt" o:ole="">
            <v:imagedata r:id="rId29" o:title=""/>
          </v:shape>
          <o:OLEObject Type="Embed" ProgID="Equation.2" ShapeID="_x0000_i1033" DrawAspect="Content" ObjectID="_1413014708" r:id="rId30"/>
        </w:object>
      </w:r>
      <w:r>
        <w:t xml:space="preserve"> är storleken (omsättningen) för varuvariant hi, i=1, 2, ..., </w:t>
      </w:r>
      <w:r w:rsidRPr="00CD10B4">
        <w:rPr>
          <w:position w:val="-10"/>
        </w:rPr>
        <w:object w:dxaOrig="360" w:dyaOrig="320">
          <v:shape id="_x0000_i1034" type="#_x0000_t75" style="width:18pt;height:15.75pt" o:ole="">
            <v:imagedata r:id="rId31" o:title=""/>
          </v:shape>
          <o:OLEObject Type="Embed" ProgID="Equation.2" ShapeID="_x0000_i1034" DrawAspect="Content" ObjectID="_1413014709" r:id="rId32"/>
        </w:object>
      </w:r>
      <w:r>
        <w:t xml:space="preserve"> i stratum h=1, 2, ..., L. Om </w:t>
      </w:r>
      <w:r w:rsidRPr="00CD10B4">
        <w:rPr>
          <w:position w:val="-10"/>
        </w:rPr>
        <w:object w:dxaOrig="360" w:dyaOrig="320">
          <v:shape id="_x0000_i1035" type="#_x0000_t75" style="width:19.5pt;height:17.25pt" o:ole="">
            <v:imagedata r:id="rId33" o:title=""/>
          </v:shape>
          <o:OLEObject Type="Embed" ProgID="Equation.2" ShapeID="_x0000_i1035" DrawAspect="Content" ObjectID="_1413014710" r:id="rId34"/>
        </w:object>
      </w:r>
      <w:r>
        <w:t xml:space="preserve"> blir större än ett läggs </w:t>
      </w:r>
      <w:proofErr w:type="gramStart"/>
      <w:r>
        <w:t>posten</w:t>
      </w:r>
      <w:proofErr w:type="gramEnd"/>
      <w:r>
        <w:t xml:space="preserve"> i ett stratum för poster valda med säkerhet.</w:t>
      </w:r>
    </w:p>
    <w:p w:rsidR="00BA5E17" w:rsidRDefault="00BA5E17" w:rsidP="00BA5E17">
      <w:pPr>
        <w:tabs>
          <w:tab w:val="left" w:pos="567"/>
        </w:tabs>
        <w:spacing w:before="120"/>
      </w:pPr>
      <w:proofErr w:type="gramStart"/>
      <w:r>
        <w:t>F.  Beräkna</w:t>
      </w:r>
      <w:proofErr w:type="gramEnd"/>
      <w:r>
        <w:t xml:space="preserve"> värdet av rankingvariabeln </w:t>
      </w:r>
      <w:r w:rsidRPr="00CD10B4">
        <w:rPr>
          <w:position w:val="-16"/>
        </w:rPr>
        <w:object w:dxaOrig="1400" w:dyaOrig="440">
          <v:shape id="_x0000_i1036" type="#_x0000_t75" style="width:90.75pt;height:28.5pt" o:ole="">
            <v:imagedata r:id="rId35" o:title=""/>
          </v:shape>
          <o:OLEObject Type="Embed" ProgID="Equation.2" ShapeID="_x0000_i1036" DrawAspect="Content" ObjectID="_1413014711" r:id="rId36"/>
        </w:object>
      </w:r>
      <w:r>
        <w:t xml:space="preserve">, i=1, 2, ..., </w:t>
      </w:r>
      <w:r w:rsidRPr="00CD10B4">
        <w:rPr>
          <w:position w:val="-10"/>
        </w:rPr>
        <w:object w:dxaOrig="360" w:dyaOrig="320">
          <v:shape id="_x0000_i1037" type="#_x0000_t75" style="width:18pt;height:15.75pt" o:ole="">
            <v:imagedata r:id="rId37" o:title=""/>
          </v:shape>
          <o:OLEObject Type="Embed" ProgID="Equation.2" ShapeID="_x0000_i1037" DrawAspect="Content" ObjectID="_1413014712" r:id="rId38"/>
        </w:object>
      </w:r>
      <w:r>
        <w:t xml:space="preserve"> och stratum h=1, 2, ..., L, där </w:t>
      </w:r>
      <w:r w:rsidRPr="00CD10B4">
        <w:rPr>
          <w:position w:val="-10"/>
        </w:rPr>
        <w:object w:dxaOrig="380" w:dyaOrig="320">
          <v:shape id="_x0000_i1038" type="#_x0000_t75" style="width:21pt;height:17.25pt" o:ole="">
            <v:imagedata r:id="rId39" o:title=""/>
          </v:shape>
          <o:OLEObject Type="Embed" ProgID="Equation.2" ShapeID="_x0000_i1038" DrawAspect="Content" ObjectID="_1413014713" r:id="rId40"/>
        </w:object>
      </w:r>
      <w:r>
        <w:t xml:space="preserve"> är det permanenta slumptalet (PRN).</w:t>
      </w:r>
    </w:p>
    <w:p w:rsidR="00BA5E17" w:rsidRDefault="00BA5E17" w:rsidP="00BA5E17">
      <w:pPr>
        <w:tabs>
          <w:tab w:val="left" w:pos="567"/>
        </w:tabs>
        <w:spacing w:before="120"/>
      </w:pPr>
      <w:proofErr w:type="gramStart"/>
      <w:r>
        <w:t>G.  Sortera</w:t>
      </w:r>
      <w:proofErr w:type="gramEnd"/>
      <w:r>
        <w:t xml:space="preserve"> registret efter stratum (h) och </w:t>
      </w:r>
      <w:proofErr w:type="spellStart"/>
      <w:r>
        <w:t>rankingvarianbeln</w:t>
      </w:r>
      <w:proofErr w:type="spellEnd"/>
      <w:r>
        <w:t xml:space="preserve"> </w:t>
      </w:r>
      <w:r w:rsidRPr="00CD10B4">
        <w:rPr>
          <w:position w:val="-10"/>
        </w:rPr>
        <w:object w:dxaOrig="380" w:dyaOrig="320">
          <v:shape id="_x0000_i1039" type="#_x0000_t75" style="width:22.5pt;height:18.75pt" o:ole="">
            <v:imagedata r:id="rId41" o:title=""/>
          </v:shape>
          <o:OLEObject Type="Embed" ProgID="Equation.2" ShapeID="_x0000_i1039" DrawAspect="Content" ObjectID="_1413014714" r:id="rId42"/>
        </w:object>
      </w:r>
      <w:r>
        <w:t>.</w:t>
      </w:r>
    </w:p>
    <w:p w:rsidR="00BA5E17" w:rsidRDefault="00BA5E17" w:rsidP="00BA5E17">
      <w:pPr>
        <w:tabs>
          <w:tab w:val="left" w:pos="567"/>
        </w:tabs>
        <w:spacing w:before="120"/>
      </w:pPr>
      <w:proofErr w:type="gramStart"/>
      <w:r>
        <w:t>H.  För</w:t>
      </w:r>
      <w:proofErr w:type="gramEnd"/>
      <w:r>
        <w:t xml:space="preserve"> varje stratum plockas de </w:t>
      </w:r>
      <w:r w:rsidRPr="00CD10B4">
        <w:rPr>
          <w:position w:val="-10"/>
        </w:rPr>
        <w:object w:dxaOrig="300" w:dyaOrig="320">
          <v:shape id="_x0000_i1040" type="#_x0000_t75" style="width:16.5pt;height:17.25pt" o:ole="">
            <v:imagedata r:id="rId43" o:title=""/>
          </v:shape>
          <o:OLEObject Type="Embed" ProgID="Equation.2" ShapeID="_x0000_i1040" DrawAspect="Content" ObjectID="_1413014715" r:id="rId44"/>
        </w:object>
      </w:r>
      <w:r>
        <w:t xml:space="preserve"> första posterna som avser KPI-mätbara varuvarianter ut. Valda poster granskas vid några besök i välsorterade butiker. Om </w:t>
      </w:r>
      <w:proofErr w:type="spellStart"/>
      <w:r>
        <w:t>urvalt</w:t>
      </w:r>
      <w:proofErr w:type="spellEnd"/>
      <w:r>
        <w:t xml:space="preserve"> netto blir otillräckligt kan </w:t>
      </w:r>
      <w:proofErr w:type="spellStart"/>
      <w:r>
        <w:t>yterliga</w:t>
      </w:r>
      <w:proofErr w:type="spellEnd"/>
      <w:r>
        <w:t xml:space="preserve"> produkter väljas, i den ordning de ligger.</w:t>
      </w:r>
    </w:p>
    <w:p w:rsidR="00BA5E17" w:rsidRDefault="00BA5E17" w:rsidP="00BA5E17"/>
    <w:p w:rsidR="00BA5E17" w:rsidRDefault="00BA5E17" w:rsidP="00BA5E17">
      <w:pPr>
        <w:pStyle w:val="Rubrik4"/>
      </w:pPr>
      <w:r>
        <w:t>2.1.3.3</w:t>
      </w:r>
      <w:r>
        <w:tab/>
        <w:t>Vägningstal</w:t>
      </w:r>
    </w:p>
    <w:p w:rsidR="00BA5E17" w:rsidRDefault="00BA5E17" w:rsidP="00BA5E17">
      <w:pPr>
        <w:tabs>
          <w:tab w:val="left" w:pos="567"/>
        </w:tabs>
      </w:pPr>
      <w:r>
        <w:t>Eftersom valda produkter skall vägas proportionellt mot omsättningen vid aggregeringen till index för produktgrupp, och har valt dem med urvalssannolikheter proportionella mot omsättningen blir urvalen självvägande. Undantag är de produkter som valts med säkerhet. Dessa får vägningstal</w:t>
      </w:r>
    </w:p>
    <w:p w:rsidR="00BA5E17" w:rsidRDefault="00BA5E17" w:rsidP="00BA5E17">
      <w:pPr>
        <w:tabs>
          <w:tab w:val="left" w:pos="567"/>
        </w:tabs>
      </w:pPr>
      <w:r w:rsidRPr="007F0567">
        <w:rPr>
          <w:position w:val="-30"/>
        </w:rPr>
        <w:object w:dxaOrig="1700" w:dyaOrig="760">
          <v:shape id="_x0000_i1041" type="#_x0000_t75" style="width:93pt;height:42pt" o:ole="">
            <v:imagedata r:id="rId45" o:title=""/>
          </v:shape>
          <o:OLEObject Type="Embed" ProgID="Equation.3" ShapeID="_x0000_i1041" DrawAspect="Content" ObjectID="_1413014716" r:id="rId46"/>
        </w:object>
      </w:r>
    </w:p>
    <w:p w:rsidR="00BA5E17" w:rsidRDefault="00BA5E17" w:rsidP="00BA5E17">
      <w:pPr>
        <w:tabs>
          <w:tab w:val="left" w:pos="567"/>
        </w:tabs>
      </w:pPr>
      <w:r>
        <w:t>Varierande vägningstal erhålls även om vi understratifierat en produktgrupp i fler än ett stratum.</w:t>
      </w:r>
    </w:p>
    <w:p w:rsidR="00BA5E17" w:rsidRDefault="00BA5E17" w:rsidP="00BA5E17">
      <w:pPr>
        <w:tabs>
          <w:tab w:val="left" w:pos="567"/>
        </w:tabs>
      </w:pPr>
    </w:p>
    <w:p w:rsidR="00BA5E17" w:rsidRDefault="00BA5E17" w:rsidP="00BA5E17">
      <w:pPr>
        <w:pStyle w:val="Rubrik4"/>
      </w:pPr>
      <w:r>
        <w:t>2.1.3.4</w:t>
      </w:r>
      <w:r>
        <w:tab/>
        <w:t>Större urval när butikskasseinformation kommer att utnyttjas</w:t>
      </w:r>
    </w:p>
    <w:p w:rsidR="00BA5E17" w:rsidRDefault="00BA5E17" w:rsidP="00BA5E17">
      <w:pPr>
        <w:tabs>
          <w:tab w:val="left" w:pos="567"/>
        </w:tabs>
      </w:pPr>
      <w:r>
        <w:t xml:space="preserve">I </w:t>
      </w:r>
      <w:proofErr w:type="spellStart"/>
      <w:r>
        <w:t>dagligvarusystemet</w:t>
      </w:r>
      <w:proofErr w:type="spellEnd"/>
      <w:r>
        <w:t xml:space="preserve"> är urvalet av produkter relativt</w:t>
      </w:r>
      <w:r>
        <w:rPr>
          <w:rStyle w:val="Fotnotsreferens"/>
        </w:rPr>
        <w:footnoteReference w:id="3"/>
      </w:r>
      <w:r>
        <w:t xml:space="preserve"> stort; 400 produkter att mäta per butik, det är gissningsvis gällande världsrekord i KPI-sammanhang. Designen med gemensamma varuvarianturval för alla butiker i butiksurvalen per block, kallas tvådimensionell sampling. Denna design ger större varians i skattningen av prisutvecklingen än med motsvarande urvalsstorlekar och tvåstegsurval, d.v.s. med oberoende varianturval per butik. Sämst fungerar den tvådimensionella designen om det inte är detaljisterna (butikerna) som bestämmer konsumentpriserna utan tillverkarna/leverantörerna och om dessa ser till att ändra priserna på ett enhetligt sätt samtidigt i hela landet och för alla butikstyper</w:t>
      </w:r>
      <w:r>
        <w:rPr>
          <w:rStyle w:val="Fotnotsreferens"/>
        </w:rPr>
        <w:footnoteReference w:id="4"/>
      </w:r>
      <w:r>
        <w:t xml:space="preserve">. </w:t>
      </w:r>
    </w:p>
    <w:p w:rsidR="00BA5E17" w:rsidRDefault="00BA5E17" w:rsidP="00BA5E17">
      <w:pPr>
        <w:tabs>
          <w:tab w:val="left" w:pos="567"/>
        </w:tabs>
      </w:pPr>
    </w:p>
    <w:p w:rsidR="00BA5E17" w:rsidRDefault="00BA5E17" w:rsidP="00BA5E17">
      <w:r>
        <w:t>Om och när butikskasseinformation kan utnyttjas och manuell insamling begränsas till färskvaror så finns det anledning att öka urvalsstorlekarna eftersom kostnaderna blir så mycket mindre.</w:t>
      </w:r>
    </w:p>
    <w:p w:rsidR="00BA5E17" w:rsidRPr="00BA5E17" w:rsidRDefault="00BA5E17" w:rsidP="00BA5E17"/>
    <w:p w:rsidR="00BA5E17" w:rsidRDefault="00BA5E17" w:rsidP="00BA5E17">
      <w:pPr>
        <w:pStyle w:val="Rubrik3"/>
      </w:pPr>
      <w:r>
        <w:lastRenderedPageBreak/>
        <w:t>2.1.4</w:t>
      </w:r>
      <w:r>
        <w:tab/>
        <w:t>Mätinstrument</w:t>
      </w:r>
    </w:p>
    <w:p w:rsidR="00BA5E17" w:rsidRDefault="00BA5E17" w:rsidP="00BA5E17">
      <w:r>
        <w:t xml:space="preserve">Mätinstrumentet för de intervjuinsamlade priserna är ett formulär som laddas på intervjuarnas handdatorer. </w:t>
      </w:r>
    </w:p>
    <w:p w:rsidR="00BA5E17" w:rsidRDefault="00BA5E17" w:rsidP="00BA5E17">
      <w:pPr>
        <w:pStyle w:val="Liststycke"/>
        <w:numPr>
          <w:ilvl w:val="0"/>
          <w:numId w:val="6"/>
        </w:numPr>
        <w:spacing w:before="60"/>
        <w:ind w:left="425" w:hanging="425"/>
        <w:contextualSpacing w:val="0"/>
      </w:pPr>
      <w:r>
        <w:t xml:space="preserve">På handdatorn syns först en lista med intervjuarens butiker med benämning, telefonnummer och kontaktperson synligt. </w:t>
      </w:r>
    </w:p>
    <w:p w:rsidR="00BA5E17" w:rsidRDefault="00BA5E17" w:rsidP="00BA5E17">
      <w:pPr>
        <w:pStyle w:val="Liststycke"/>
        <w:numPr>
          <w:ilvl w:val="0"/>
          <w:numId w:val="6"/>
        </w:numPr>
        <w:spacing w:before="60"/>
        <w:ind w:left="425" w:hanging="425"/>
        <w:contextualSpacing w:val="0"/>
      </w:pPr>
      <w:r>
        <w:t xml:space="preserve">Man öppnar butiken och får en lista med de utvalda produkterna i butiken. Här listas produkterna med produktnamn, produktdefinition och föregående månads pris med en produktsignal. </w:t>
      </w:r>
    </w:p>
    <w:p w:rsidR="00BA5E17" w:rsidRDefault="00BA5E17" w:rsidP="00BA5E17">
      <w:pPr>
        <w:spacing w:before="60"/>
      </w:pPr>
    </w:p>
    <w:p w:rsidR="00BA5E17" w:rsidRDefault="00EF18F3" w:rsidP="00BA5E17">
      <w:pPr>
        <w:pStyle w:val="Liststycke"/>
        <w:spacing w:before="60"/>
        <w:ind w:left="425"/>
        <w:contextualSpacing w:val="0"/>
      </w:pPr>
      <w:r>
        <w:rPr>
          <w:noProof/>
        </w:rPr>
        <w:drawing>
          <wp:inline distT="0" distB="0" distL="0" distR="0">
            <wp:extent cx="4562475" cy="2914650"/>
            <wp:effectExtent l="19050" t="0" r="9525" b="0"/>
            <wp:docPr id="63" name="Bild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7" cstate="print"/>
                    <a:srcRect/>
                    <a:stretch>
                      <a:fillRect/>
                    </a:stretch>
                  </pic:blipFill>
                  <pic:spPr bwMode="auto">
                    <a:xfrm>
                      <a:off x="0" y="0"/>
                      <a:ext cx="4562475" cy="2914650"/>
                    </a:xfrm>
                    <a:prstGeom prst="rect">
                      <a:avLst/>
                    </a:prstGeom>
                    <a:noFill/>
                    <a:ln w="9525">
                      <a:noFill/>
                      <a:miter lim="800000"/>
                      <a:headEnd/>
                      <a:tailEnd/>
                    </a:ln>
                  </pic:spPr>
                </pic:pic>
              </a:graphicData>
            </a:graphic>
          </wp:inline>
        </w:drawing>
      </w:r>
    </w:p>
    <w:p w:rsidR="00BA5E17" w:rsidRDefault="00BA5E17" w:rsidP="00BA5E17">
      <w:pPr>
        <w:pStyle w:val="Liststycke"/>
        <w:spacing w:before="60"/>
        <w:ind w:left="425"/>
        <w:contextualSpacing w:val="0"/>
      </w:pPr>
    </w:p>
    <w:p w:rsidR="00BA5E17" w:rsidRDefault="00BA5E17" w:rsidP="00BA5E17">
      <w:pPr>
        <w:pStyle w:val="Liststycke"/>
        <w:numPr>
          <w:ilvl w:val="0"/>
          <w:numId w:val="6"/>
        </w:numPr>
        <w:spacing w:before="60"/>
        <w:ind w:left="425" w:hanging="425"/>
        <w:contextualSpacing w:val="0"/>
      </w:pPr>
      <w:r>
        <w:t>Man öppnar produkten och får formuläret för registrering. Här ska intervjuaren fylla i månadens pris på produkten tillsammans med en produktsignal. I vissa fall ska kvantitet anges, om kvantiteten är variabel, kvalitetsvärdering anges, vid byte av vissa produkter, och egenskaper anges, för beklädnadsvaror.</w:t>
      </w:r>
    </w:p>
    <w:p w:rsidR="00BA5E17" w:rsidRDefault="00BA5E17" w:rsidP="00BA5E17">
      <w:pPr>
        <w:pStyle w:val="Liststycke"/>
        <w:spacing w:before="60"/>
        <w:ind w:left="425"/>
        <w:contextualSpacing w:val="0"/>
      </w:pPr>
      <w:r>
        <w:lastRenderedPageBreak/>
        <w:t xml:space="preserve"> </w:t>
      </w:r>
      <w:r>
        <w:rPr>
          <w:noProof/>
        </w:rPr>
        <w:drawing>
          <wp:inline distT="0" distB="0" distL="0" distR="0">
            <wp:extent cx="3585387" cy="4856489"/>
            <wp:effectExtent l="19050" t="0" r="0" b="0"/>
            <wp:docPr id="5" name="Bild 4" descr="SANY3735.JPG"/>
            <wp:cNvGraphicFramePr/>
            <a:graphic xmlns:a="http://schemas.openxmlformats.org/drawingml/2006/main">
              <a:graphicData uri="http://schemas.openxmlformats.org/drawingml/2006/picture">
                <pic:pic xmlns:pic="http://schemas.openxmlformats.org/drawingml/2006/picture">
                  <pic:nvPicPr>
                    <pic:cNvPr id="5" name="Bildobjekt 4" descr="SANY3735.JPG"/>
                    <pic:cNvPicPr>
                      <a:picLocks noChangeAspect="1"/>
                    </pic:cNvPicPr>
                  </pic:nvPicPr>
                  <pic:blipFill>
                    <a:blip r:embed="rId48" cstate="print"/>
                    <a:srcRect t="6456" b="17753"/>
                    <a:stretch>
                      <a:fillRect/>
                    </a:stretch>
                  </pic:blipFill>
                  <pic:spPr>
                    <a:xfrm>
                      <a:off x="0" y="0"/>
                      <a:ext cx="3585387" cy="4856489"/>
                    </a:xfrm>
                    <a:prstGeom prst="rect">
                      <a:avLst/>
                    </a:prstGeom>
                  </pic:spPr>
                </pic:pic>
              </a:graphicData>
            </a:graphic>
          </wp:inline>
        </w:drawing>
      </w:r>
    </w:p>
    <w:p w:rsidR="00BA5E17" w:rsidRDefault="006B5FF5" w:rsidP="00BA5E17">
      <w:pPr>
        <w:pStyle w:val="Liststycke"/>
        <w:spacing w:before="60"/>
        <w:ind w:left="425"/>
        <w:contextualSpacing w:val="0"/>
      </w:pPr>
      <w:r>
        <w:rPr>
          <w:noProof/>
        </w:rPr>
        <w:pict>
          <v:roundrect id="_x0000_s1027" style="position:absolute;left:0;text-align:left;margin-left:92.1pt;margin-top:-296.3pt;width:129.9pt;height:13.25pt;rotation:359;z-index:251661312" arcsize="10923f" fillcolor="#17365d [2415]"/>
        </w:pict>
      </w:r>
    </w:p>
    <w:p w:rsidR="00BA5E17" w:rsidRDefault="00BA5E17" w:rsidP="00BA5E17">
      <w:pPr>
        <w:spacing w:before="60"/>
      </w:pPr>
      <w:r>
        <w:t>Produktsignalen ger information om prisinsamlingssituationen:</w:t>
      </w:r>
    </w:p>
    <w:p w:rsidR="00BA5E17" w:rsidRDefault="00BA5E17" w:rsidP="00BA5E17">
      <w:pPr>
        <w:tabs>
          <w:tab w:val="left" w:pos="993"/>
        </w:tabs>
        <w:spacing w:after="60"/>
        <w:ind w:right="1327"/>
        <w:rPr>
          <w:color w:val="000000"/>
        </w:rPr>
      </w:pPr>
      <w:r>
        <w:rPr>
          <w:color w:val="000000"/>
        </w:rPr>
        <w:t>11</w:t>
      </w:r>
      <w:r>
        <w:rPr>
          <w:color w:val="000000"/>
        </w:rPr>
        <w:tab/>
      </w:r>
      <w:r w:rsidRPr="00A90BCF">
        <w:rPr>
          <w:color w:val="000000"/>
        </w:rPr>
        <w:t>Oförändrat pris och kvantitet, ordinarie pris</w:t>
      </w:r>
    </w:p>
    <w:p w:rsidR="00BA5E17" w:rsidRDefault="00BA5E17" w:rsidP="00BA5E17">
      <w:pPr>
        <w:tabs>
          <w:tab w:val="left" w:pos="993"/>
        </w:tabs>
        <w:spacing w:after="60"/>
        <w:ind w:right="1327"/>
        <w:rPr>
          <w:color w:val="000000"/>
        </w:rPr>
      </w:pPr>
      <w:r>
        <w:rPr>
          <w:color w:val="000000"/>
        </w:rPr>
        <w:t>12</w:t>
      </w:r>
      <w:r w:rsidRPr="00A90BCF">
        <w:rPr>
          <w:color w:val="000000"/>
        </w:rPr>
        <w:tab/>
        <w:t>Oföränd</w:t>
      </w:r>
      <w:r>
        <w:rPr>
          <w:color w:val="000000"/>
        </w:rPr>
        <w:t>rat pris och kvantitet, reapris</w:t>
      </w:r>
    </w:p>
    <w:p w:rsidR="00BA5E17" w:rsidRDefault="00BA5E17" w:rsidP="00BA5E17">
      <w:pPr>
        <w:tabs>
          <w:tab w:val="left" w:pos="993"/>
        </w:tabs>
        <w:spacing w:after="60"/>
        <w:ind w:right="1327"/>
        <w:rPr>
          <w:color w:val="000000"/>
        </w:rPr>
      </w:pPr>
      <w:r>
        <w:rPr>
          <w:color w:val="000000"/>
        </w:rPr>
        <w:t xml:space="preserve">13 </w:t>
      </w:r>
      <w:r>
        <w:rPr>
          <w:color w:val="000000"/>
        </w:rPr>
        <w:tab/>
      </w:r>
      <w:r w:rsidRPr="00A90BCF">
        <w:rPr>
          <w:color w:val="000000"/>
        </w:rPr>
        <w:t xml:space="preserve">Oförändrat </w:t>
      </w:r>
      <w:r>
        <w:rPr>
          <w:color w:val="000000"/>
        </w:rPr>
        <w:t>pris och kvantitet, kampanjpris</w:t>
      </w:r>
    </w:p>
    <w:p w:rsidR="00BA5E17" w:rsidRDefault="00BA5E17" w:rsidP="00BA5E17">
      <w:pPr>
        <w:tabs>
          <w:tab w:val="left" w:pos="993"/>
        </w:tabs>
        <w:spacing w:after="60"/>
        <w:ind w:right="1327"/>
        <w:rPr>
          <w:color w:val="000000"/>
        </w:rPr>
      </w:pPr>
      <w:r>
        <w:rPr>
          <w:color w:val="000000"/>
        </w:rPr>
        <w:t>01</w:t>
      </w:r>
      <w:r>
        <w:rPr>
          <w:color w:val="000000"/>
        </w:rPr>
        <w:tab/>
        <w:t>Ä</w:t>
      </w:r>
      <w:r w:rsidRPr="00A90BCF">
        <w:rPr>
          <w:color w:val="000000"/>
        </w:rPr>
        <w:t>ndrat pris och/eller kvantitet, ordinarie pris</w:t>
      </w:r>
    </w:p>
    <w:p w:rsidR="00BA5E17" w:rsidRDefault="00BA5E17" w:rsidP="00BA5E17">
      <w:pPr>
        <w:tabs>
          <w:tab w:val="left" w:pos="993"/>
        </w:tabs>
        <w:spacing w:after="60"/>
        <w:ind w:right="1327"/>
        <w:rPr>
          <w:color w:val="000000"/>
        </w:rPr>
      </w:pPr>
      <w:r>
        <w:rPr>
          <w:color w:val="000000"/>
        </w:rPr>
        <w:t>02</w:t>
      </w:r>
      <w:r>
        <w:rPr>
          <w:color w:val="000000"/>
        </w:rPr>
        <w:tab/>
        <w:t>Ä</w:t>
      </w:r>
      <w:r w:rsidRPr="00A90BCF">
        <w:rPr>
          <w:color w:val="000000"/>
        </w:rPr>
        <w:t>ndrat pris och/eller kvantitet, reapris</w:t>
      </w:r>
    </w:p>
    <w:p w:rsidR="00BA5E17" w:rsidRDefault="00BA5E17" w:rsidP="00BA5E17">
      <w:pPr>
        <w:tabs>
          <w:tab w:val="left" w:pos="993"/>
        </w:tabs>
        <w:spacing w:after="60"/>
        <w:ind w:right="1327"/>
        <w:rPr>
          <w:color w:val="000000"/>
        </w:rPr>
      </w:pPr>
      <w:r>
        <w:rPr>
          <w:color w:val="000000"/>
        </w:rPr>
        <w:t>03</w:t>
      </w:r>
      <w:r>
        <w:rPr>
          <w:color w:val="000000"/>
        </w:rPr>
        <w:tab/>
        <w:t>Ä</w:t>
      </w:r>
      <w:r w:rsidRPr="00A90BCF">
        <w:rPr>
          <w:color w:val="000000"/>
        </w:rPr>
        <w:t>ndrat pris och/eller kvantitet, kampanjpris</w:t>
      </w:r>
    </w:p>
    <w:p w:rsidR="00BA5E17" w:rsidRDefault="00BA5E17" w:rsidP="00BA5E17">
      <w:pPr>
        <w:tabs>
          <w:tab w:val="left" w:pos="993"/>
        </w:tabs>
        <w:spacing w:after="60"/>
        <w:ind w:right="1327"/>
        <w:rPr>
          <w:color w:val="000000"/>
        </w:rPr>
      </w:pPr>
      <w:r>
        <w:rPr>
          <w:color w:val="000000"/>
        </w:rPr>
        <w:t>21</w:t>
      </w:r>
      <w:r>
        <w:rPr>
          <w:color w:val="000000"/>
        </w:rPr>
        <w:tab/>
      </w:r>
      <w:r w:rsidRPr="00A90BCF">
        <w:rPr>
          <w:color w:val="000000"/>
        </w:rPr>
        <w:t>Byte av produktvariant, ordinariepris</w:t>
      </w:r>
      <w:r w:rsidRPr="00A90BCF">
        <w:rPr>
          <w:color w:val="000000"/>
        </w:rPr>
        <w:tab/>
      </w:r>
    </w:p>
    <w:p w:rsidR="00BA5E17" w:rsidRDefault="00BA5E17" w:rsidP="00BA5E17">
      <w:pPr>
        <w:tabs>
          <w:tab w:val="left" w:pos="993"/>
        </w:tabs>
        <w:spacing w:after="60"/>
        <w:ind w:right="1327"/>
        <w:rPr>
          <w:color w:val="000000"/>
        </w:rPr>
      </w:pPr>
      <w:r>
        <w:rPr>
          <w:color w:val="000000"/>
        </w:rPr>
        <w:t>22</w:t>
      </w:r>
      <w:r>
        <w:rPr>
          <w:color w:val="000000"/>
        </w:rPr>
        <w:tab/>
      </w:r>
      <w:r w:rsidRPr="00A90BCF">
        <w:rPr>
          <w:color w:val="000000"/>
        </w:rPr>
        <w:t>Byte av produktvariant, reapris</w:t>
      </w:r>
      <w:r w:rsidRPr="00A90BCF">
        <w:rPr>
          <w:color w:val="000000"/>
        </w:rPr>
        <w:tab/>
      </w:r>
    </w:p>
    <w:p w:rsidR="00BA5E17" w:rsidRDefault="00BA5E17" w:rsidP="00BA5E17">
      <w:pPr>
        <w:tabs>
          <w:tab w:val="left" w:pos="993"/>
        </w:tabs>
        <w:spacing w:after="60"/>
        <w:ind w:right="1327"/>
        <w:rPr>
          <w:color w:val="000000"/>
        </w:rPr>
      </w:pPr>
      <w:r>
        <w:rPr>
          <w:color w:val="000000"/>
        </w:rPr>
        <w:t>23</w:t>
      </w:r>
      <w:r>
        <w:rPr>
          <w:color w:val="000000"/>
        </w:rPr>
        <w:tab/>
      </w:r>
      <w:r w:rsidRPr="00A90BCF">
        <w:rPr>
          <w:color w:val="000000"/>
        </w:rPr>
        <w:t>Byte av produktvariant, kampanjpris</w:t>
      </w:r>
      <w:r w:rsidRPr="00A90BCF">
        <w:rPr>
          <w:color w:val="000000"/>
        </w:rPr>
        <w:tab/>
      </w:r>
    </w:p>
    <w:p w:rsidR="00BA5E17" w:rsidRDefault="00BA5E17" w:rsidP="00BA5E17">
      <w:pPr>
        <w:tabs>
          <w:tab w:val="left" w:pos="993"/>
        </w:tabs>
        <w:spacing w:after="60"/>
        <w:ind w:right="1327"/>
        <w:rPr>
          <w:color w:val="000000"/>
        </w:rPr>
      </w:pPr>
      <w:r>
        <w:rPr>
          <w:color w:val="000000"/>
        </w:rPr>
        <w:t>55</w:t>
      </w:r>
      <w:r>
        <w:rPr>
          <w:color w:val="000000"/>
        </w:rPr>
        <w:tab/>
      </w:r>
      <w:r w:rsidRPr="00A90BCF">
        <w:rPr>
          <w:color w:val="000000"/>
        </w:rPr>
        <w:t>Produkten saknas eller har tagit slut</w:t>
      </w:r>
      <w:r w:rsidRPr="00A90BCF">
        <w:rPr>
          <w:color w:val="000000"/>
        </w:rPr>
        <w:tab/>
      </w:r>
    </w:p>
    <w:p w:rsidR="00BA5E17" w:rsidRDefault="00BA5E17" w:rsidP="00BA5E17">
      <w:pPr>
        <w:ind w:right="1324"/>
        <w:rPr>
          <w:color w:val="000000"/>
        </w:rPr>
      </w:pPr>
    </w:p>
    <w:p w:rsidR="00BA5E17" w:rsidRPr="00A90BCF" w:rsidRDefault="00BA5E17" w:rsidP="00BA5E17">
      <w:pPr>
        <w:rPr>
          <w:color w:val="000000"/>
        </w:rPr>
      </w:pPr>
      <w:r>
        <w:rPr>
          <w:color w:val="000000"/>
        </w:rPr>
        <w:t xml:space="preserve">Ett specialfall är insamling av priser från bensinstationer, där drivmedel, bildäck och biltvätt prismätts. Denna undersökning utförs av telefongruppen på SCB som sitter i Örebro. De som utför dessa prismätningar har direktaccess till KPI:s produktionssystem och kan registrera priserna på SQL databasen med hjälp av systemets gränssnitt. Detta utförs då på samma sätt som för de s.k. centralpriserna som samlas in och registreras av personalen på ES/PR (avdelningen för Ekonomisk Statistik, Prisenheten på SCB). </w:t>
      </w:r>
    </w:p>
    <w:p w:rsidR="00BA5E17" w:rsidRDefault="00BA5E17" w:rsidP="00BA5E17"/>
    <w:p w:rsidR="00BA5E17" w:rsidRDefault="00BA5E17" w:rsidP="00BA5E17">
      <w:pPr>
        <w:pStyle w:val="Rubrik3"/>
      </w:pPr>
      <w:r>
        <w:t>2.1.5</w:t>
      </w:r>
      <w:r>
        <w:tab/>
        <w:t>Insamlingsförfarande</w:t>
      </w:r>
    </w:p>
    <w:p w:rsidR="00BA5E17" w:rsidRDefault="00BA5E17" w:rsidP="00BA5E17">
      <w:r>
        <w:t xml:space="preserve">Insamling av priser sker en gång i månaden per produkterbjudande, men det sker under 3 insamlingsveckor. Butikerna fördelas till vecka 1, 2 eller 3. Den andra veckan är den vecka då den 15.e infaller och första veckan är veckan före samt tredje veckan är veckan efter. Insamling utförs antingen med butikbesök </w:t>
      </w:r>
      <w:proofErr w:type="gramStart"/>
      <w:r>
        <w:t>eller</w:t>
      </w:r>
      <w:proofErr w:type="gramEnd"/>
      <w:r>
        <w:t xml:space="preserve"> telefonkontakt. </w:t>
      </w:r>
    </w:p>
    <w:p w:rsidR="00BA5E17" w:rsidRDefault="00BA5E17" w:rsidP="00BA5E17"/>
    <w:p w:rsidR="00BA5E17" w:rsidRDefault="00BA5E17" w:rsidP="00BA5E17">
      <w:r>
        <w:t xml:space="preserve">För prisinsamlingen från bensinstationer är fördelningen över insamlingsperioden mer detaljerad. Av de 100 utvalda bensinstationerna har var och tilldelats en undersökningsdag under treveckorsperioden. Fördelningen är ungefär lika många per vardag. </w:t>
      </w:r>
    </w:p>
    <w:p w:rsidR="00BA5E17" w:rsidRDefault="00BA5E17" w:rsidP="00BA5E17"/>
    <w:p w:rsidR="00BA5E17" w:rsidRDefault="00BA5E17" w:rsidP="00BA5E17">
      <w:r>
        <w:t>För prisinsamling med handdatorer skickas data från databasen i KPI:s produktionssystem för undersökningsomgången till DIH/</w:t>
      </w:r>
      <w:proofErr w:type="gramStart"/>
      <w:r>
        <w:t>INT</w:t>
      </w:r>
      <w:proofErr w:type="gramEnd"/>
      <w:r>
        <w:t xml:space="preserve"> (avdelningen för Datainsamling från individer och hushåll, Intervjuarenheten på SCB Örebro) och här fördelas utskicket på intervjuarna och skickas till deras datorer. Intervjuarna laddar sedan handdatorn från sin dator. Intervjuarna fyller i formulären vid prisinsamlingen. När prisinsamlingen är klar överförs data från handdator till dator och därefter överförs data till DIH/</w:t>
      </w:r>
      <w:proofErr w:type="gramStart"/>
      <w:r>
        <w:t>INT</w:t>
      </w:r>
      <w:proofErr w:type="gramEnd"/>
      <w:r>
        <w:t xml:space="preserve"> som sammanställer och skickar till ES/PR. Databasen laddas av personal på PR. Utskick och mottagning utförs 3 gånger i månaden i samband med de 3 insamlingsperioderna. </w:t>
      </w:r>
    </w:p>
    <w:p w:rsidR="00BA5E17" w:rsidRDefault="00BA5E17" w:rsidP="00BA5E17"/>
    <w:p w:rsidR="00B562A2" w:rsidRDefault="00BA5E17" w:rsidP="00BA5E17">
      <w:pPr>
        <w:pStyle w:val="Rubrik3"/>
      </w:pPr>
      <w:r>
        <w:t>2.1.6</w:t>
      </w:r>
      <w:r>
        <w:tab/>
        <w:t>Urval av produkter</w:t>
      </w:r>
    </w:p>
    <w:p w:rsidR="00BA5E17" w:rsidRDefault="00BA5E17" w:rsidP="00BA5E17">
      <w:r>
        <w:t xml:space="preserve">För andra produkter än dagligvaror saknas i de flesta fall urvalsramar. Produkter som prismäts i butiker väljs subjektivt </w:t>
      </w:r>
      <w:proofErr w:type="gramStart"/>
      <w:r>
        <w:t>av  intervjuaren</w:t>
      </w:r>
      <w:proofErr w:type="gramEnd"/>
      <w:r>
        <w:t xml:space="preserve"> som tilldelats butiken och produkten. Produkter som väljs på detta sätt finns inom produktområdena kläder och skor, inventarier och hushållsvaror, fritidsvaror, datorer, fotoutrustning, radio, TV och Audio </w:t>
      </w:r>
      <w:proofErr w:type="gramStart"/>
      <w:r>
        <w:t>utrustning,  restauranger</w:t>
      </w:r>
      <w:proofErr w:type="gramEnd"/>
      <w:r>
        <w:t xml:space="preserve"> och logi samt en del personliga tillhörighetsvaror. Dessa produkter har en bredare </w:t>
      </w:r>
      <w:r w:rsidR="00B24FBB">
        <w:t>def</w:t>
      </w:r>
      <w:r>
        <w:t>in</w:t>
      </w:r>
      <w:r w:rsidR="00B24FBB">
        <w:t>i</w:t>
      </w:r>
      <w:r>
        <w:t xml:space="preserve">tion än vad dagligvarorna har, beroende på att med en alltför smal och exakt produktdefinition </w:t>
      </w:r>
      <w:r w:rsidR="00B24FBB">
        <w:t>är risken stor</w:t>
      </w:r>
      <w:r>
        <w:t xml:space="preserve"> att</w:t>
      </w:r>
      <w:r w:rsidR="00B24FBB">
        <w:t xml:space="preserve"> den efterfrågade produkten</w:t>
      </w:r>
      <w:r>
        <w:t xml:space="preserve"> inte finn</w:t>
      </w:r>
      <w:r w:rsidR="00B24FBB">
        <w:t>s</w:t>
      </w:r>
      <w:r>
        <w:t xml:space="preserve"> i butiken. </w:t>
      </w:r>
    </w:p>
    <w:p w:rsidR="00BA5E17" w:rsidRDefault="00BA5E17" w:rsidP="00BA5E17"/>
    <w:p w:rsidR="00BA5E17" w:rsidRDefault="00BA5E17" w:rsidP="00BA5E17">
      <w:r>
        <w:t>För den här typen av produkturval finns regler för urvalet och löpande månatliga prismätningar.</w:t>
      </w:r>
    </w:p>
    <w:p w:rsidR="00BA5E17" w:rsidRDefault="00BA5E17" w:rsidP="00BA5E17"/>
    <w:p w:rsidR="00BA5E17" w:rsidRDefault="00BA5E17" w:rsidP="00BA5E17">
      <w:pPr>
        <w:pStyle w:val="Liststycke"/>
        <w:numPr>
          <w:ilvl w:val="0"/>
          <w:numId w:val="7"/>
        </w:numPr>
      </w:pPr>
      <w:r>
        <w:t>Den mest sålda produkten inom given produktdefinition väljs.</w:t>
      </w:r>
    </w:p>
    <w:p w:rsidR="00BA5E17" w:rsidRDefault="00BA5E17" w:rsidP="00BA5E17">
      <w:pPr>
        <w:pStyle w:val="Liststycke"/>
        <w:numPr>
          <w:ilvl w:val="0"/>
          <w:numId w:val="7"/>
        </w:numPr>
      </w:pPr>
      <w:r>
        <w:t>Alternativt väljs produkt som finns bland de mest sålda produkterna inom samma definition.</w:t>
      </w:r>
    </w:p>
    <w:p w:rsidR="00BA5E17" w:rsidRDefault="00BA5E17" w:rsidP="00BA5E17">
      <w:pPr>
        <w:pStyle w:val="Liststycke"/>
        <w:numPr>
          <w:ilvl w:val="0"/>
          <w:numId w:val="7"/>
        </w:numPr>
      </w:pPr>
      <w:r>
        <w:t>Produkten prismäts så länge som den är aktuell i urvalet och i försäljningen.</w:t>
      </w:r>
    </w:p>
    <w:p w:rsidR="00BA5E17" w:rsidRDefault="00BA5E17" w:rsidP="00BA5E17">
      <w:pPr>
        <w:pStyle w:val="Liststycke"/>
        <w:numPr>
          <w:ilvl w:val="0"/>
          <w:numId w:val="7"/>
        </w:numPr>
      </w:pPr>
      <w:r>
        <w:t>När en produkt utgått ur försäljningen ska den bytas mot en ny produkt.</w:t>
      </w:r>
    </w:p>
    <w:p w:rsidR="00BA5E17" w:rsidRDefault="00BA5E17" w:rsidP="00BA5E17">
      <w:pPr>
        <w:pStyle w:val="Liststycke"/>
        <w:numPr>
          <w:ilvl w:val="0"/>
          <w:numId w:val="7"/>
        </w:numPr>
      </w:pPr>
      <w:r>
        <w:t xml:space="preserve">När en produkt visar tecken på betydligt avtagande försäljning, </w:t>
      </w:r>
      <w:r w:rsidR="00B24FBB">
        <w:t xml:space="preserve">har </w:t>
      </w:r>
      <w:r>
        <w:t xml:space="preserve">flyttas till undanskymd plats </w:t>
      </w:r>
      <w:r w:rsidR="00B24FBB">
        <w:t xml:space="preserve">eller har haft </w:t>
      </w:r>
      <w:r>
        <w:t>flera realisationer på rad, ska produkten bytas.</w:t>
      </w:r>
    </w:p>
    <w:p w:rsidR="00BA5E17" w:rsidRDefault="00BA5E17" w:rsidP="00BA5E17">
      <w:pPr>
        <w:pStyle w:val="Liststycke"/>
        <w:numPr>
          <w:ilvl w:val="0"/>
          <w:numId w:val="7"/>
        </w:numPr>
      </w:pPr>
      <w:r>
        <w:t>Vid byte av produkt gäller att liknande produkt ska väljas och att produkten ska vara bland de mest sålda produkterna inom given produktdefinition.</w:t>
      </w:r>
    </w:p>
    <w:p w:rsidR="00BA5E17" w:rsidRDefault="00BA5E17" w:rsidP="00BA5E17">
      <w:pPr>
        <w:pStyle w:val="Liststycke"/>
        <w:numPr>
          <w:ilvl w:val="0"/>
          <w:numId w:val="7"/>
        </w:numPr>
      </w:pPr>
      <w:r>
        <w:t>Om produkten är definierad som en kvalitetsjusteringsprodukt så ska en kvalitetsjustering utföras vid produktbytet.</w:t>
      </w:r>
    </w:p>
    <w:p w:rsidR="00BA5E17" w:rsidRDefault="00BA5E17" w:rsidP="00BA5E17">
      <w:pPr>
        <w:pStyle w:val="Liststycke"/>
        <w:numPr>
          <w:ilvl w:val="0"/>
          <w:numId w:val="7"/>
        </w:numPr>
      </w:pPr>
      <w:r>
        <w:t>Kvalitetsjusteringen anges med ett belopp på hur mycket mer eller mindre kvalitet som den nya produkten kan värderas med (för prisjusteringar och kvalitetsjusteringar se avsnitt 3.1.3).</w:t>
      </w:r>
    </w:p>
    <w:p w:rsidR="00BA5E17" w:rsidRDefault="00BA5E17"/>
    <w:p w:rsidR="002D1E9E" w:rsidRDefault="002D1E9E">
      <w:pPr>
        <w:sectPr w:rsidR="002D1E9E">
          <w:type w:val="continuous"/>
          <w:pgSz w:w="11952" w:h="16846"/>
          <w:pgMar w:top="431" w:right="720" w:bottom="442" w:left="1560" w:header="431" w:footer="442" w:gutter="0"/>
          <w:cols w:space="720"/>
          <w:formProt w:val="0"/>
        </w:sectPr>
      </w:pPr>
    </w:p>
    <w:p w:rsidR="00B562A2" w:rsidRDefault="00B562A2">
      <w:pPr>
        <w:pStyle w:val="Rubrik2"/>
      </w:pPr>
      <w:bookmarkStart w:id="40" w:name="_Toc350128464"/>
      <w:bookmarkStart w:id="41" w:name="Tvåtvå"/>
      <w:r>
        <w:lastRenderedPageBreak/>
        <w:t>2.2</w:t>
      </w:r>
      <w:r>
        <w:tab/>
      </w:r>
      <w:bookmarkEnd w:id="40"/>
      <w:bookmarkEnd w:id="41"/>
      <w:r w:rsidR="00BA5E17">
        <w:t>Några speciella undersökningar</w:t>
      </w:r>
    </w:p>
    <w:p w:rsidR="002D1E9E" w:rsidRDefault="00BA5E17" w:rsidP="002D1E9E">
      <w:r>
        <w:t>Några större undersökningar som använder olika urvalsmetoder presenteras här.</w:t>
      </w:r>
      <w:r w:rsidR="002D1E9E">
        <w:t xml:space="preserve"> Dessa undersökningar kallas för Centralprisundersökningar där priser samlas in centralt från Prisenheten på SCB. Priser hämtas in varje månad med enkäter, sökningar på Internet och direkt kontakter med uppgiftslämnare. Ett exempel på prisinsamling med enkäter är elpris undersökningen. En enkät till varje bolag för nätpriser och en enkät till varje bolag för elkraftspriserna skickas. Nedan visas enkäten för närpriser som exempel.</w:t>
      </w:r>
    </w:p>
    <w:p w:rsidR="00BA5E17" w:rsidRDefault="00BA5E17" w:rsidP="00BA5E17"/>
    <w:p w:rsidR="002D1E9E" w:rsidRDefault="002D1E9E" w:rsidP="00BA5E17">
      <w:r w:rsidRPr="002D1E9E">
        <w:rPr>
          <w:noProof/>
        </w:rPr>
        <w:drawing>
          <wp:inline distT="0" distB="0" distL="0" distR="0">
            <wp:extent cx="6141720" cy="4013019"/>
            <wp:effectExtent l="19050" t="0" r="0" b="0"/>
            <wp:docPr id="70" name="Bild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9" cstate="print"/>
                    <a:srcRect/>
                    <a:stretch>
                      <a:fillRect/>
                    </a:stretch>
                  </pic:blipFill>
                  <pic:spPr bwMode="auto">
                    <a:xfrm>
                      <a:off x="0" y="0"/>
                      <a:ext cx="6141720" cy="4013019"/>
                    </a:xfrm>
                    <a:prstGeom prst="rect">
                      <a:avLst/>
                    </a:prstGeom>
                    <a:noFill/>
                    <a:ln w="9525">
                      <a:noFill/>
                      <a:miter lim="800000"/>
                      <a:headEnd/>
                      <a:tailEnd/>
                    </a:ln>
                  </pic:spPr>
                </pic:pic>
              </a:graphicData>
            </a:graphic>
          </wp:inline>
        </w:drawing>
      </w:r>
    </w:p>
    <w:p w:rsidR="00BA5E17" w:rsidRDefault="00BA5E17" w:rsidP="00BA5E17"/>
    <w:p w:rsidR="003B6BC9" w:rsidRDefault="003B6BC9" w:rsidP="003B6BC9">
      <w:pPr>
        <w:pStyle w:val="Rubrik3"/>
      </w:pPr>
      <w:r>
        <w:t>2.2.1</w:t>
      </w:r>
      <w:r>
        <w:tab/>
        <w:t>Hyresundersökningen</w:t>
      </w:r>
    </w:p>
    <w:p w:rsidR="003B6BC9" w:rsidRDefault="003B6BC9" w:rsidP="003B6BC9">
      <w:r>
        <w:t xml:space="preserve">Hyresundersökningen i KPI undersöker priser (hyror) för hyreslägenheter och garage. Därutöver används index för hyreslägenheter som en skattning av boendekostnaden för bostadsrättslägenheter. Den här </w:t>
      </w:r>
      <w:proofErr w:type="gramStart"/>
      <w:r>
        <w:t>hyresekvivalens</w:t>
      </w:r>
      <w:proofErr w:type="gramEnd"/>
      <w:r>
        <w:t xml:space="preserve"> ansatsen för bostadsrätter är en metod som används internationellt. Antagandet är att förändring av boendekostnader för bostadsrätter kan skattas av hyresförändringarna för hyresfastigheter.</w:t>
      </w:r>
    </w:p>
    <w:p w:rsidR="003B6BC9" w:rsidRDefault="003B6BC9" w:rsidP="003B6BC9"/>
    <w:p w:rsidR="003B6BC9" w:rsidRDefault="003B6BC9" w:rsidP="003B6BC9">
      <w:r>
        <w:t xml:space="preserve">Populationen är lägenheter som upplåts med hyresrätt. Lägenheterna ska också vara tillgängliga på den öppna marknaden. Med andra ord ingår inte lägenheter som är studentbostäder, äldreboende, servicebostäder och dyl. </w:t>
      </w:r>
    </w:p>
    <w:p w:rsidR="003B6BC9" w:rsidRDefault="003B6BC9" w:rsidP="003B6BC9"/>
    <w:p w:rsidR="003B6BC9" w:rsidRDefault="003B6BC9" w:rsidP="003B6BC9">
      <w:r>
        <w:t xml:space="preserve">KPI:s urval av hyreslägenheter är ett suburval från den större och årliga undersökningen Hyror i bostadslägenheter (HiB) som utförs av RM/BF. Urvalet för HiB består av cirka 12 000 hyresrätter, där fastighetsägaren eller förvaltaren besvarar frågor om hyran för lägenheten. Urvalet är stratifierat på regioner, Stor-Stockholm, Stor-Göteborg, övriga större kommuner och övriga mindre kommuner, </w:t>
      </w:r>
      <w:r>
        <w:lastRenderedPageBreak/>
        <w:t xml:space="preserve">samt år för färdigställande och lägenhetstyp. För KPI dras ett suburval från HiB på ungefär 1 000 hyresrätter av de 12 000 hyresrätterna. Suburvalet är ett s.k. roterande </w:t>
      </w:r>
      <w:proofErr w:type="spellStart"/>
      <w:r>
        <w:t>pps</w:t>
      </w:r>
      <w:proofErr w:type="spellEnd"/>
      <w:r>
        <w:t xml:space="preserve"> urval (</w:t>
      </w:r>
      <w:proofErr w:type="spellStart"/>
      <w:r>
        <w:t>Pareto</w:t>
      </w:r>
      <w:proofErr w:type="spellEnd"/>
      <w:r>
        <w:t xml:space="preserve"> </w:t>
      </w:r>
      <w:proofErr w:type="spellStart"/>
      <w:r>
        <w:t>πps</w:t>
      </w:r>
      <w:proofErr w:type="spellEnd"/>
      <w:r>
        <w:t xml:space="preserve">) med utbyte av ungefär en femtedel av hyresrätterna varje år. Urvalet blir ett s.k. </w:t>
      </w:r>
      <w:proofErr w:type="spellStart"/>
      <w:r>
        <w:t>två-fas-urval</w:t>
      </w:r>
      <w:proofErr w:type="spellEnd"/>
      <w:r>
        <w:t xml:space="preserve">. Suburvalet dras på hösten ur hela HiB urvalet för den pågående undersökningen och januarihyran från denna undersökning ingår i viktningen av lägenheterna för suburvalet. </w:t>
      </w:r>
    </w:p>
    <w:p w:rsidR="003B6BC9" w:rsidRDefault="003B6BC9" w:rsidP="003B6BC9">
      <w:r>
        <w:t>Urvalssannolikheten,</w:t>
      </w:r>
      <w:r w:rsidRPr="00CD10B4">
        <w:rPr>
          <w:position w:val="-14"/>
          <w:sz w:val="20"/>
        </w:rPr>
        <w:object w:dxaOrig="460" w:dyaOrig="380">
          <v:shape id="_x0000_i1042" type="#_x0000_t75" style="width:30pt;height:24.75pt" o:ole="">
            <v:imagedata r:id="rId50" o:title=""/>
          </v:shape>
          <o:OLEObject Type="Embed" ProgID="Equation.3" ShapeID="_x0000_i1042" DrawAspect="Content" ObjectID="_1413014717" r:id="rId51"/>
        </w:object>
      </w:r>
      <w:r>
        <w:t>, för att en till HiB utvald lägenhet k skall komma att inkluderas i suburvalet till KPI, bestäms som</w:t>
      </w:r>
    </w:p>
    <w:p w:rsidR="003B6BC9" w:rsidRDefault="003B6BC9" w:rsidP="003B6BC9"/>
    <w:p w:rsidR="003B6BC9" w:rsidRDefault="003B6BC9" w:rsidP="003B6BC9">
      <w:pPr>
        <w:jc w:val="both"/>
      </w:pPr>
      <w:r w:rsidRPr="00CD10B4">
        <w:rPr>
          <w:position w:val="-60"/>
          <w:sz w:val="20"/>
        </w:rPr>
        <w:object w:dxaOrig="2540" w:dyaOrig="1320">
          <v:shape id="_x0000_i1043" type="#_x0000_t75" style="width:154.5pt;height:79.5pt" o:ole="">
            <v:imagedata r:id="rId52" o:title=""/>
          </v:shape>
          <o:OLEObject Type="Embed" ProgID="Equation.3" ShapeID="_x0000_i1043" DrawAspect="Content" ObjectID="_1413014718" r:id="rId53"/>
        </w:object>
      </w:r>
      <w:r>
        <w:tab/>
      </w:r>
      <w:r>
        <w:tab/>
      </w:r>
      <w:r>
        <w:tab/>
      </w:r>
      <w:r>
        <w:tab/>
      </w:r>
    </w:p>
    <w:p w:rsidR="003B6BC9" w:rsidRDefault="003B6BC9" w:rsidP="003B6BC9">
      <w:pPr>
        <w:jc w:val="both"/>
      </w:pPr>
    </w:p>
    <w:p w:rsidR="003B6BC9" w:rsidRPr="002A3C58" w:rsidRDefault="003B6BC9" w:rsidP="003B6BC9">
      <w:pPr>
        <w:jc w:val="both"/>
        <w:rPr>
          <w:i/>
        </w:rPr>
      </w:pPr>
      <w:r>
        <w:t xml:space="preserve">Där </w:t>
      </w:r>
    </w:p>
    <w:p w:rsidR="003B6BC9" w:rsidRDefault="003B6BC9" w:rsidP="003B6BC9">
      <w:pPr>
        <w:ind w:left="1298"/>
        <w:jc w:val="both"/>
      </w:pPr>
      <w:r w:rsidRPr="00107535">
        <w:rPr>
          <w:i/>
        </w:rPr>
        <w:t>n</w:t>
      </w:r>
      <w:r>
        <w:t xml:space="preserve"> är den önskade urvalsstorleken för KPI:s suburval, </w:t>
      </w:r>
    </w:p>
    <w:p w:rsidR="003B6BC9" w:rsidRDefault="003B6BC9" w:rsidP="003B6BC9">
      <w:pPr>
        <w:ind w:left="1298"/>
        <w:jc w:val="both"/>
      </w:pPr>
      <w:r w:rsidRPr="00CD10B4">
        <w:rPr>
          <w:position w:val="-28"/>
          <w:sz w:val="20"/>
        </w:rPr>
        <w:object w:dxaOrig="340" w:dyaOrig="520">
          <v:shape id="_x0000_i1044" type="#_x0000_t75" style="width:21.75pt;height:31.5pt" o:ole="">
            <v:imagedata r:id="rId54" o:title=""/>
          </v:shape>
          <o:OLEObject Type="Embed" ProgID="Equation.3" ShapeID="_x0000_i1044" DrawAspect="Content" ObjectID="_1413014719" r:id="rId55"/>
        </w:object>
      </w:r>
      <w:r>
        <w:t xml:space="preserve">anger lägenheten </w:t>
      </w:r>
      <w:proofErr w:type="spellStart"/>
      <w:r>
        <w:t>kh:s</w:t>
      </w:r>
      <w:proofErr w:type="spellEnd"/>
      <w:r>
        <w:t xml:space="preserve"> hyra för senaste januari (januari ett år innan januari för KPI:s mätmånad) enligt HiB, </w:t>
      </w:r>
    </w:p>
    <w:p w:rsidR="003B6BC9" w:rsidRDefault="003B6BC9" w:rsidP="003B6BC9">
      <w:pPr>
        <w:ind w:left="1298"/>
      </w:pPr>
      <w:r w:rsidRPr="00CD10B4">
        <w:rPr>
          <w:position w:val="-12"/>
          <w:sz w:val="20"/>
        </w:rPr>
        <w:object w:dxaOrig="400" w:dyaOrig="360">
          <v:shape id="_x0000_i1045" type="#_x0000_t75" style="width:24.75pt;height:21pt" o:ole="">
            <v:imagedata r:id="rId56" o:title=""/>
          </v:shape>
          <o:OLEObject Type="Embed" ProgID="Equation.3" ShapeID="_x0000_i1045" DrawAspect="Content" ObjectID="_1413014720" r:id="rId57"/>
        </w:object>
      </w:r>
      <w:r>
        <w:t xml:space="preserve"> står för totala antalet lägenheter i det </w:t>
      </w:r>
      <w:proofErr w:type="gramStart"/>
      <w:r>
        <w:t>ifrågavarande</w:t>
      </w:r>
      <w:proofErr w:type="gramEnd"/>
      <w:r>
        <w:t xml:space="preserve"> HiB-stratumet h och </w:t>
      </w:r>
    </w:p>
    <w:p w:rsidR="003B6BC9" w:rsidRDefault="003B6BC9" w:rsidP="003B6BC9">
      <w:pPr>
        <w:ind w:left="1298"/>
        <w:rPr>
          <w:szCs w:val="24"/>
        </w:rPr>
      </w:pPr>
      <w:r w:rsidRPr="00CD10B4">
        <w:rPr>
          <w:position w:val="-12"/>
          <w:sz w:val="20"/>
        </w:rPr>
        <w:object w:dxaOrig="340" w:dyaOrig="360">
          <v:shape id="_x0000_i1046" type="#_x0000_t75" style="width:28.5pt;height:20.25pt" o:ole="">
            <v:imagedata r:id="rId58" o:title=""/>
          </v:shape>
          <o:OLEObject Type="Embed" ProgID="Equation.3" ShapeID="_x0000_i1046" DrawAspect="Content" ObjectID="_1413014721" r:id="rId59"/>
        </w:object>
      </w:r>
      <w:r>
        <w:t xml:space="preserve"> står för antalet till HiB utvalda lägenheter från stratumet h, </w:t>
      </w:r>
    </w:p>
    <w:p w:rsidR="003B6BC9" w:rsidRDefault="003B6BC9" w:rsidP="003B6BC9">
      <w:pPr>
        <w:ind w:left="1298"/>
      </w:pPr>
      <w:r>
        <w:rPr>
          <w:i/>
          <w:szCs w:val="24"/>
        </w:rPr>
        <w:t>S</w:t>
      </w:r>
      <w:r>
        <w:rPr>
          <w:i/>
          <w:szCs w:val="24"/>
          <w:vertAlign w:val="subscript"/>
        </w:rPr>
        <w:t>a</w:t>
      </w:r>
      <w:r w:rsidRPr="00107535">
        <w:rPr>
          <w:szCs w:val="24"/>
        </w:rPr>
        <w:t xml:space="preserve"> </w:t>
      </w:r>
      <w:r>
        <w:t xml:space="preserve">betecknar det totala HiB-urvalet. </w:t>
      </w:r>
    </w:p>
    <w:p w:rsidR="003B6BC9" w:rsidRDefault="003B6BC9" w:rsidP="003B6BC9"/>
    <w:p w:rsidR="003B6BC9" w:rsidRDefault="003B6BC9" w:rsidP="003B6BC9">
      <w:pPr>
        <w:pStyle w:val="Brdtext21"/>
      </w:pPr>
      <w:r>
        <w:t xml:space="preserve">Vid KPI:s suburval av lägenheter till BHU används ett samplingsschema, som benämns Pareto </w:t>
      </w:r>
      <w:r>
        <w:sym w:font="Symbol" w:char="F070"/>
      </w:r>
      <w:r>
        <w:t>ps. Schemat är mycket likt sekventiell Poisson sampling, vilket är det schema som används för KPI:s butiksurval. Båda dessa scheman har, förutom egenskapen att de kan användas för att realisera ett urval enligt en urvalsdesign med sannolikheter proportionella mot en storleksvariabel, även egenskapen att de möjliggör urval av fixerad storlek och detta dessutom under restriktionen att urvalet sker efter SAMU principer.</w:t>
      </w:r>
    </w:p>
    <w:p w:rsidR="003B6BC9" w:rsidRDefault="003B6BC9" w:rsidP="003B6BC9"/>
    <w:p w:rsidR="003B6BC9" w:rsidRDefault="003B6BC9" w:rsidP="004C539F">
      <w:r>
        <w:t xml:space="preserve">Vid det årliga suburvalet beräknas för varje lägenhet k värdet på en s.k. rankingvariabel, </w:t>
      </w:r>
      <w:r w:rsidRPr="004C539F">
        <w:object w:dxaOrig="320" w:dyaOrig="320">
          <v:shape id="_x0000_i1047" type="#_x0000_t75" style="width:15.75pt;height:15.75pt" o:ole="">
            <v:imagedata r:id="rId60" o:title=""/>
          </v:shape>
          <o:OLEObject Type="Embed" ProgID="Equation.3" ShapeID="_x0000_i1047" DrawAspect="Content" ObjectID="_1413014722" r:id="rId61"/>
        </w:object>
      </w:r>
      <w:r>
        <w:t xml:space="preserve">, med ledning av lägenhetens permanenta slumptal </w:t>
      </w:r>
      <w:r w:rsidRPr="004C539F">
        <w:object w:dxaOrig="320" w:dyaOrig="340">
          <v:shape id="_x0000_i1048" type="#_x0000_t75" style="width:15.75pt;height:17.25pt" o:ole="">
            <v:imagedata r:id="rId62" o:title=""/>
          </v:shape>
          <o:OLEObject Type="Embed" ProgID="Equation.3" ShapeID="_x0000_i1048" DrawAspect="Content" ObjectID="_1413014723" r:id="rId63"/>
        </w:object>
      </w:r>
      <w:r>
        <w:t xml:space="preserve"> samt lägenhetens </w:t>
      </w:r>
      <w:proofErr w:type="spellStart"/>
      <w:r>
        <w:t>inklusionssannolikhet</w:t>
      </w:r>
      <w:proofErr w:type="spellEnd"/>
      <w:r>
        <w:t xml:space="preserve"> vid </w:t>
      </w:r>
      <w:proofErr w:type="spellStart"/>
      <w:r>
        <w:t>sub-urvalet</w:t>
      </w:r>
      <w:proofErr w:type="spellEnd"/>
      <w:r w:rsidRPr="004C539F">
        <w:object w:dxaOrig="460" w:dyaOrig="380">
          <v:shape id="_x0000_i1049" type="#_x0000_t75" style="width:23.25pt;height:18.75pt" o:ole="">
            <v:imagedata r:id="rId64" o:title=""/>
          </v:shape>
          <o:OLEObject Type="Embed" ProgID="Equation.3" ShapeID="_x0000_i1049" DrawAspect="Content" ObjectID="_1413014724" r:id="rId65"/>
        </w:object>
      </w:r>
      <w:r>
        <w:t>(</w:t>
      </w:r>
      <w:proofErr w:type="spellStart"/>
      <w:r>
        <w:t>inklusionssannolikheten</w:t>
      </w:r>
      <w:proofErr w:type="spellEnd"/>
      <w:r>
        <w:t xml:space="preserve"> vid suburvalet under det givna HiB-urvalet).  Värdet på rankingvariabeln beräknas </w:t>
      </w:r>
      <w:proofErr w:type="gramStart"/>
      <w:r>
        <w:t>därvid</w:t>
      </w:r>
      <w:proofErr w:type="gramEnd"/>
      <w:r>
        <w:t xml:space="preserve"> enligt följande formel </w:t>
      </w:r>
    </w:p>
    <w:p w:rsidR="003B6BC9" w:rsidRDefault="003B6BC9" w:rsidP="003B6BC9"/>
    <w:p w:rsidR="003B6BC9" w:rsidRDefault="003B6BC9" w:rsidP="003B6BC9">
      <w:r w:rsidRPr="00CD10B4">
        <w:rPr>
          <w:position w:val="-34"/>
          <w:sz w:val="20"/>
        </w:rPr>
        <w:object w:dxaOrig="1960" w:dyaOrig="780">
          <v:shape id="_x0000_i1050" type="#_x0000_t75" style="width:105pt;height:42pt" o:ole="">
            <v:imagedata r:id="rId66" o:title=""/>
          </v:shape>
          <o:OLEObject Type="Embed" ProgID="Equation.3" ShapeID="_x0000_i1050" DrawAspect="Content" ObjectID="_1413014725" r:id="rId67"/>
        </w:object>
      </w:r>
    </w:p>
    <w:p w:rsidR="003B6BC9" w:rsidRDefault="003B6BC9" w:rsidP="003B6BC9"/>
    <w:p w:rsidR="003B6BC9" w:rsidRDefault="003B6BC9" w:rsidP="003B6BC9">
      <w:r>
        <w:t>Data samlas in med elektronisk blankett av DFO/IF. Den huvudsakliga undersökningen görs den första månaden varje kvartal, med månadsvis uppföljning till dess fastighetsägaren har lämnat prisuppgifter för hyresförändring för året. Fastighetsägare som är nya i urvalet för kommande år, får undersökningen redan i oktober för att få med prisuppgifter i basen för det kommande året.</w:t>
      </w:r>
    </w:p>
    <w:p w:rsidR="003B6BC9" w:rsidRDefault="003B6BC9" w:rsidP="003B6BC9"/>
    <w:p w:rsidR="007326A3" w:rsidRDefault="007326A3" w:rsidP="003B6BC9">
      <w:pPr>
        <w:pStyle w:val="Rubrik3"/>
      </w:pPr>
    </w:p>
    <w:p w:rsidR="003B6BC9" w:rsidRPr="003B6BC9" w:rsidRDefault="003B6BC9" w:rsidP="003B6BC9">
      <w:pPr>
        <w:pStyle w:val="Rubrik3"/>
      </w:pPr>
      <w:r>
        <w:t>2.2.2</w:t>
      </w:r>
      <w:r>
        <w:tab/>
        <w:t>Egnahem</w:t>
      </w:r>
    </w:p>
    <w:p w:rsidR="00B562A2" w:rsidRDefault="00B562A2">
      <w:pPr>
        <w:sectPr w:rsidR="00B562A2">
          <w:type w:val="continuous"/>
          <w:pgSz w:w="11952" w:h="16846"/>
          <w:pgMar w:top="431" w:right="720" w:bottom="442" w:left="1560" w:header="431" w:footer="442" w:gutter="0"/>
          <w:cols w:space="720"/>
        </w:sectPr>
      </w:pPr>
    </w:p>
    <w:p w:rsidR="008D6814" w:rsidRDefault="008D6814" w:rsidP="008D6814">
      <w:r>
        <w:lastRenderedPageBreak/>
        <w:t xml:space="preserve">Kostnaderna för boende utgör en relativt stor del av Sveriges KPI-mätning. Utöver hyror prismäts inom </w:t>
      </w:r>
      <w:proofErr w:type="spellStart"/>
      <w:r>
        <w:t>COICOP-gruppen</w:t>
      </w:r>
      <w:proofErr w:type="spellEnd"/>
      <w:r>
        <w:t xml:space="preserve"> för boende även olika kostnader för egnahem samt elektricitet och bränsle. I detta avsnitt beskrivs index för egnahem som delas upp i två grupper, Egnahem: Vatten och bostadsanknutna tjänster samt Egnahem: </w:t>
      </w:r>
      <w:proofErr w:type="gramStart"/>
      <w:r>
        <w:t>Nyttjande</w:t>
      </w:r>
      <w:proofErr w:type="gramEnd"/>
      <w:r>
        <w:t xml:space="preserve"> av bostaden.</w:t>
      </w:r>
    </w:p>
    <w:p w:rsidR="008D6814" w:rsidRDefault="008D6814" w:rsidP="008D6814"/>
    <w:p w:rsidR="008D6814" w:rsidRDefault="008D6814" w:rsidP="008D6814">
      <w:r>
        <w:t xml:space="preserve">Den första gruppen </w:t>
      </w:r>
      <w:r w:rsidR="007326A3">
        <w:t xml:space="preserve">är rena driftskostnader för annat än energi, och den </w:t>
      </w:r>
      <w:r>
        <w:t>består av kostnader för vatten och avlopp, renhållning samt sotning. För vatten och avlopp samt renhållning utgörs rampopulationen av kommuner och ett urval dras proportionellt mot storlek där antal villor i kommunerna är storleksvariabeln. För sotning dras ett urval av företag i branschen 81222 Skorstensfejare från FDB. Prisinsamling utförs centralt från prisenheten.</w:t>
      </w:r>
    </w:p>
    <w:p w:rsidR="008D6814" w:rsidRDefault="008D6814" w:rsidP="008D6814"/>
    <w:p w:rsidR="008D6814" w:rsidRDefault="008D6814" w:rsidP="008D6814">
      <w:r>
        <w:t xml:space="preserve">I den andra gruppen ingår ett flertal </w:t>
      </w:r>
      <w:r w:rsidR="007326A3">
        <w:t>kapitalrelaterade</w:t>
      </w:r>
      <w:r>
        <w:t xml:space="preserve"> kostnadsposter varav räntekostnader och avskrivningar är de största, men där även tomträttsavgäld, reparation varor, försäkringsavgifter och kommunal fastighetsavgift utgör egna mätningar.</w:t>
      </w:r>
    </w:p>
    <w:p w:rsidR="008D6814" w:rsidRDefault="008D6814" w:rsidP="008D6814"/>
    <w:p w:rsidR="007326A3" w:rsidRPr="007326A3" w:rsidRDefault="007326A3" w:rsidP="007326A3">
      <w:pPr>
        <w:spacing w:after="120"/>
        <w:rPr>
          <w:b/>
        </w:rPr>
      </w:pPr>
      <w:r w:rsidRPr="007326A3">
        <w:rPr>
          <w:b/>
        </w:rPr>
        <w:t>Räntekostnadsindex: Allmänt</w:t>
      </w:r>
    </w:p>
    <w:p w:rsidR="008D6814" w:rsidRDefault="008D6814" w:rsidP="008D6814">
      <w:pPr>
        <w:overflowPunct/>
        <w:textAlignment w:val="auto"/>
        <w:rPr>
          <w:rFonts w:ascii="Times-Roman" w:hAnsi="Times-Roman" w:cs="Times-Roman"/>
          <w:szCs w:val="24"/>
        </w:rPr>
      </w:pPr>
      <w:r>
        <w:t xml:space="preserve">Undersökningen för räntekostnader i KPI avser att mäta hushållens räntekostnader för att bo i egnahem. Räntekostnadsindex (R) beräknas som en produkt av två </w:t>
      </w:r>
      <w:r w:rsidR="007326A3">
        <w:t>faktorer som i sin tur är indextal</w:t>
      </w:r>
      <w:r>
        <w:t>,</w:t>
      </w:r>
      <w:r w:rsidR="007326A3">
        <w:t xml:space="preserve"> </w:t>
      </w:r>
      <w:proofErr w:type="spellStart"/>
      <w:r w:rsidR="007326A3">
        <w:t>nämnligen</w:t>
      </w:r>
      <w:proofErr w:type="spellEnd"/>
      <w:r>
        <w:t xml:space="preserve"> räntesatsindex (RS) och kapitalstocksindex (KS). Räntesatsindex syftar till att mäta den genomsnittliga räntesatsutvecklingen för lån kopplade till egnahem dvs. lånestocken av villalån</w:t>
      </w:r>
      <w:r w:rsidR="007326A3">
        <w:t>.</w:t>
      </w:r>
      <w:r>
        <w:t xml:space="preserve"> </w:t>
      </w:r>
      <w:r w:rsidR="007326A3">
        <w:t>K</w:t>
      </w:r>
      <w:r>
        <w:t xml:space="preserve">apitalstocksindex syftar till att mäta utvecklingen över tid av </w:t>
      </w:r>
      <w:r w:rsidR="007326A3">
        <w:t>jämförbara</w:t>
      </w:r>
      <w:r>
        <w:t xml:space="preserve"> hus</w:t>
      </w:r>
      <w:r w:rsidR="007326A3">
        <w:t xml:space="preserve">’ </w:t>
      </w:r>
      <w:r>
        <w:t xml:space="preserve">anskaffningspris eller annorlunda uttryckt det kapital som </w:t>
      </w:r>
      <w:r w:rsidR="007326A3">
        <w:t>husets nuvarande ägare har lagt på</w:t>
      </w:r>
      <w:r>
        <w:t xml:space="preserve"> huse</w:t>
      </w:r>
      <w:r w:rsidR="007326A3">
        <w:t>t</w:t>
      </w:r>
      <w:r>
        <w:t xml:space="preserve"> </w:t>
      </w:r>
      <w:r w:rsidR="007326A3">
        <w:t>och har räntekostnader för</w:t>
      </w:r>
      <w:r>
        <w:t xml:space="preserve">. </w:t>
      </w:r>
      <w:r>
        <w:rPr>
          <w:rFonts w:ascii="Times-Roman" w:hAnsi="Times-Roman" w:cs="Times-Roman"/>
          <w:szCs w:val="24"/>
        </w:rPr>
        <w:t xml:space="preserve">Räntekostnadsindexet </w:t>
      </w:r>
      <w:proofErr w:type="gramStart"/>
      <w:r>
        <w:rPr>
          <w:rFonts w:ascii="Times-Roman" w:hAnsi="Times-Roman" w:cs="Times-Roman"/>
          <w:szCs w:val="24"/>
        </w:rPr>
        <w:t>(R</w:t>
      </w:r>
      <w:r w:rsidR="00D47D68">
        <w:rPr>
          <w:rFonts w:ascii="Times-Roman" w:hAnsi="Times-Roman" w:cs="Times-Roman"/>
          <w:szCs w:val="24"/>
        </w:rPr>
        <w:t xml:space="preserve"> </w:t>
      </w:r>
      <w:r>
        <w:rPr>
          <w:rFonts w:ascii="Times-Roman" w:hAnsi="Times-Roman" w:cs="Times-Roman"/>
          <w:szCs w:val="24"/>
        </w:rPr>
        <w:t>)</w:t>
      </w:r>
      <w:r w:rsidR="00D47D68">
        <w:rPr>
          <w:rFonts w:ascii="Times-Roman" w:hAnsi="Times-Roman" w:cs="Times-Roman"/>
          <w:szCs w:val="24"/>
        </w:rPr>
        <w:t xml:space="preserve"> </w:t>
      </w:r>
      <w:proofErr w:type="gramEnd"/>
      <w:r w:rsidR="00D47D68">
        <w:rPr>
          <w:rFonts w:ascii="Times-Roman" w:hAnsi="Times-Roman" w:cs="Times-Roman"/>
          <w:szCs w:val="24"/>
        </w:rPr>
        <w:t>för aktuell månad m och bas</w:t>
      </w:r>
      <w:r w:rsidR="007326A3">
        <w:rPr>
          <w:rFonts w:ascii="Times-Roman" w:hAnsi="Times-Roman" w:cs="Times-Roman"/>
          <w:szCs w:val="24"/>
        </w:rPr>
        <w:t>perioden</w:t>
      </w:r>
      <w:r w:rsidR="00D47D68">
        <w:rPr>
          <w:rFonts w:ascii="Times-Roman" w:hAnsi="Times-Roman" w:cs="Times-Roman"/>
          <w:szCs w:val="24"/>
        </w:rPr>
        <w:t xml:space="preserve"> </w:t>
      </w:r>
      <w:r w:rsidR="007326A3">
        <w:rPr>
          <w:rFonts w:ascii="Times-Roman" w:hAnsi="Times-Roman" w:cs="Times-Roman"/>
          <w:szCs w:val="24"/>
        </w:rPr>
        <w:t xml:space="preserve">0 lika med december månad året närmast före aktuellt år, </w:t>
      </w:r>
      <w:r>
        <w:rPr>
          <w:rFonts w:ascii="Times-Roman" w:hAnsi="Times-Roman" w:cs="Times-Roman"/>
          <w:szCs w:val="24"/>
        </w:rPr>
        <w:t xml:space="preserve"> beräknas genom att räntesatsindexet multipliceras med kapitalstocksindexet enligt:</w:t>
      </w:r>
    </w:p>
    <w:p w:rsidR="00D47D68" w:rsidRDefault="00D47D68" w:rsidP="008D6814">
      <w:pPr>
        <w:overflowPunct/>
        <w:textAlignment w:val="auto"/>
        <w:rPr>
          <w:rFonts w:ascii="Times-Roman" w:hAnsi="Times-Roman" w:cs="Times-Roman"/>
          <w:szCs w:val="24"/>
        </w:rPr>
      </w:pPr>
    </w:p>
    <w:p w:rsidR="00D47D68" w:rsidRDefault="00145A73" w:rsidP="008D6814">
      <w:pPr>
        <w:overflowPunct/>
        <w:textAlignment w:val="auto"/>
        <w:rPr>
          <w:rFonts w:ascii="Times-Roman" w:hAnsi="Times-Roman" w:cs="Times-Roman"/>
          <w:szCs w:val="24"/>
        </w:rPr>
      </w:pPr>
      <w:r w:rsidRPr="007326A3">
        <w:rPr>
          <w:rFonts w:ascii="Times-Roman" w:hAnsi="Times-Roman" w:cs="Times-Roman"/>
          <w:position w:val="-12"/>
          <w:szCs w:val="24"/>
        </w:rPr>
        <w:object w:dxaOrig="2280" w:dyaOrig="380">
          <v:shape id="_x0000_i1051" type="#_x0000_t75" style="width:114pt;height:18.75pt" o:ole="">
            <v:imagedata r:id="rId68" o:title=""/>
          </v:shape>
          <o:OLEObject Type="Embed" ProgID="Equation.3" ShapeID="_x0000_i1051" DrawAspect="Content" ObjectID="_1413014726" r:id="rId69"/>
        </w:object>
      </w:r>
    </w:p>
    <w:p w:rsidR="008D6814" w:rsidRDefault="008D6814" w:rsidP="008D6814"/>
    <w:p w:rsidR="00145A73" w:rsidRDefault="00145A73" w:rsidP="008D6814">
      <w:pPr>
        <w:numPr>
          <w:ilvl w:val="12"/>
          <w:numId w:val="0"/>
        </w:numPr>
      </w:pPr>
      <w:r>
        <w:t xml:space="preserve">Detta </w:t>
      </w:r>
      <w:r w:rsidR="00981E8A">
        <w:t xml:space="preserve">räntekostnadsindex </w:t>
      </w:r>
      <w:r w:rsidR="00981E8A" w:rsidRPr="00981E8A">
        <w:rPr>
          <w:position w:val="-12"/>
        </w:rPr>
        <w:object w:dxaOrig="360" w:dyaOrig="380">
          <v:shape id="_x0000_i1052" type="#_x0000_t75" style="width:18pt;height:18.75pt" o:ole="">
            <v:imagedata r:id="rId70" o:title=""/>
          </v:shape>
          <o:OLEObject Type="Embed" ProgID="Equation.3" ShapeID="_x0000_i1052" DrawAspect="Content" ObjectID="_1413014727" r:id="rId71"/>
        </w:object>
      </w:r>
      <w:r w:rsidR="00981E8A">
        <w:t>, med december föregående år som basperiod, används sedan i formlerna (4) och (5) i avsnitt 3.1.2 nedan för omräkning till andra basperioder inför aggregering till högre nivåer, i likhet med vad som gäller för alla produktgrupper i KPI.</w:t>
      </w:r>
    </w:p>
    <w:p w:rsidR="00981E8A" w:rsidRDefault="00981E8A" w:rsidP="008D6814">
      <w:pPr>
        <w:numPr>
          <w:ilvl w:val="12"/>
          <w:numId w:val="0"/>
        </w:numPr>
      </w:pPr>
    </w:p>
    <w:p w:rsidR="00981E8A" w:rsidRPr="00981E8A" w:rsidRDefault="00981E8A" w:rsidP="00981E8A">
      <w:pPr>
        <w:numPr>
          <w:ilvl w:val="12"/>
          <w:numId w:val="0"/>
        </w:numPr>
        <w:spacing w:after="120"/>
        <w:rPr>
          <w:b/>
        </w:rPr>
      </w:pPr>
      <w:r w:rsidRPr="00981E8A">
        <w:rPr>
          <w:b/>
        </w:rPr>
        <w:t>Räntekostnadsindex: Faktorn räntestatsindex</w:t>
      </w:r>
    </w:p>
    <w:p w:rsidR="00981E8A" w:rsidRDefault="00981E8A" w:rsidP="008D6814">
      <w:pPr>
        <w:numPr>
          <w:ilvl w:val="12"/>
          <w:numId w:val="0"/>
        </w:numPr>
      </w:pPr>
      <w:r>
        <w:t>Räntesatsindex beräknas utifrån månatligen insamlade räntesatser på bostadslån men tillämpas i KPI-beräkningen på hela räntekostnaden för både lånat och eget kapital. Att låneräntesatsernas utveckling tillämpas även på eget kapital är en medveten förenkling. Denna bygger på antagandet att tänkta relevanta räntesatser för eget kapital (försakad kapitalavkastning) rör sig parallellt med dem för lån, om än på annan nivå.</w:t>
      </w:r>
    </w:p>
    <w:p w:rsidR="00981E8A" w:rsidRDefault="00981E8A" w:rsidP="008D6814">
      <w:pPr>
        <w:numPr>
          <w:ilvl w:val="12"/>
          <w:numId w:val="0"/>
        </w:numPr>
      </w:pPr>
    </w:p>
    <w:p w:rsidR="008D6814" w:rsidRDefault="008D6814" w:rsidP="008D6814">
      <w:pPr>
        <w:numPr>
          <w:ilvl w:val="12"/>
          <w:numId w:val="0"/>
        </w:numPr>
      </w:pPr>
      <w:r w:rsidRPr="00E35EC4">
        <w:t>Urvalet för undersökningsmomentet räntesatsindex är tvådimensionellt, den ena dimensionen är långivare och den andra dimensionen typ av lån.</w:t>
      </w:r>
      <w:r>
        <w:t xml:space="preserve"> En form av </w:t>
      </w:r>
      <w:proofErr w:type="spellStart"/>
      <w:r w:rsidRPr="004030A4">
        <w:t>cut-off</w:t>
      </w:r>
      <w:proofErr w:type="spellEnd"/>
      <w:r w:rsidRPr="004030A4">
        <w:t xml:space="preserve"> sampling</w:t>
      </w:r>
      <w:r>
        <w:t xml:space="preserve"> tillämpas avseende långivare där de fem största</w:t>
      </w:r>
      <w:r w:rsidRPr="004030A4">
        <w:t xml:space="preserve"> bostadsinstituten har </w:t>
      </w:r>
      <w:r>
        <w:t xml:space="preserve">valts ut. För bankerna ingår </w:t>
      </w:r>
      <w:r>
        <w:rPr>
          <w:bCs/>
        </w:rPr>
        <w:t xml:space="preserve">de fyra största </w:t>
      </w:r>
      <w:r>
        <w:t>bankerna. För typ av lån tillämpas ett stratifierat urval, där lånetyperna delas in i sex olika strata.</w:t>
      </w:r>
    </w:p>
    <w:p w:rsidR="008D6814" w:rsidRDefault="008D6814" w:rsidP="008D6814">
      <w:pPr>
        <w:numPr>
          <w:ilvl w:val="12"/>
          <w:numId w:val="0"/>
        </w:numPr>
      </w:pPr>
    </w:p>
    <w:p w:rsidR="008D6814" w:rsidRDefault="008D6814" w:rsidP="008D6814">
      <w:pPr>
        <w:pStyle w:val="Liststycke"/>
        <w:numPr>
          <w:ilvl w:val="0"/>
          <w:numId w:val="17"/>
        </w:numPr>
        <w:rPr>
          <w:i/>
        </w:rPr>
      </w:pPr>
      <w:r>
        <w:rPr>
          <w:i/>
        </w:rPr>
        <w:lastRenderedPageBreak/>
        <w:t>L</w:t>
      </w:r>
      <w:r w:rsidRPr="00C30503">
        <w:rPr>
          <w:i/>
        </w:rPr>
        <w:t>ån med rörlig ränta i bank (</w:t>
      </w:r>
      <w:r>
        <w:rPr>
          <w:i/>
        </w:rPr>
        <w:t xml:space="preserve">representerar s.k. </w:t>
      </w:r>
      <w:r w:rsidRPr="00C30503">
        <w:rPr>
          <w:i/>
        </w:rPr>
        <w:t>topplån).</w:t>
      </w:r>
    </w:p>
    <w:p w:rsidR="008D6814" w:rsidRPr="004030A4" w:rsidRDefault="008D6814" w:rsidP="008D6814">
      <w:pPr>
        <w:numPr>
          <w:ilvl w:val="12"/>
          <w:numId w:val="0"/>
        </w:numPr>
      </w:pPr>
    </w:p>
    <w:p w:rsidR="008D6814" w:rsidRDefault="008D6814" w:rsidP="008D6814">
      <w:pPr>
        <w:pStyle w:val="Liststycke"/>
        <w:numPr>
          <w:ilvl w:val="0"/>
          <w:numId w:val="17"/>
        </w:numPr>
        <w:rPr>
          <w:i/>
        </w:rPr>
      </w:pPr>
      <w:r w:rsidRPr="00C30503">
        <w:rPr>
          <w:i/>
        </w:rPr>
        <w:t xml:space="preserve">Lån med rörlig ränta i bostadsinstitut. </w:t>
      </w:r>
    </w:p>
    <w:p w:rsidR="008D6814" w:rsidRPr="004030A4" w:rsidRDefault="008D6814" w:rsidP="008D6814">
      <w:pPr>
        <w:numPr>
          <w:ilvl w:val="12"/>
          <w:numId w:val="0"/>
        </w:numPr>
      </w:pPr>
    </w:p>
    <w:p w:rsidR="008D6814" w:rsidRDefault="008D6814" w:rsidP="008D6814">
      <w:pPr>
        <w:pStyle w:val="Brdtext21"/>
        <w:numPr>
          <w:ilvl w:val="0"/>
          <w:numId w:val="17"/>
        </w:numPr>
        <w:rPr>
          <w:i/>
        </w:rPr>
      </w:pPr>
      <w:r>
        <w:rPr>
          <w:i/>
        </w:rPr>
        <w:t>L</w:t>
      </w:r>
      <w:r w:rsidRPr="00C30503">
        <w:rPr>
          <w:i/>
        </w:rPr>
        <w:t>ån med 1 års räntebindningstid</w:t>
      </w:r>
    </w:p>
    <w:p w:rsidR="008D6814" w:rsidRDefault="008D6814" w:rsidP="008D6814">
      <w:pPr>
        <w:pStyle w:val="Liststycke"/>
        <w:rPr>
          <w:i/>
        </w:rPr>
      </w:pPr>
    </w:p>
    <w:p w:rsidR="008D6814" w:rsidRDefault="008D6814" w:rsidP="008D6814">
      <w:pPr>
        <w:pStyle w:val="Liststycke"/>
        <w:numPr>
          <w:ilvl w:val="0"/>
          <w:numId w:val="17"/>
        </w:numPr>
        <w:rPr>
          <w:i/>
        </w:rPr>
      </w:pPr>
      <w:r>
        <w:rPr>
          <w:i/>
        </w:rPr>
        <w:t>L</w:t>
      </w:r>
      <w:r w:rsidRPr="00C30503">
        <w:rPr>
          <w:i/>
        </w:rPr>
        <w:t xml:space="preserve">ån med </w:t>
      </w:r>
      <w:r>
        <w:rPr>
          <w:i/>
        </w:rPr>
        <w:t xml:space="preserve">över 1 år tom. 3 </w:t>
      </w:r>
      <w:r w:rsidRPr="00C30503">
        <w:rPr>
          <w:i/>
        </w:rPr>
        <w:t xml:space="preserve">års räntebindningstid. </w:t>
      </w:r>
    </w:p>
    <w:p w:rsidR="008D6814" w:rsidRPr="00B852B3" w:rsidRDefault="008D6814" w:rsidP="008D6814">
      <w:pPr>
        <w:pStyle w:val="Liststycke"/>
        <w:rPr>
          <w:i/>
        </w:rPr>
      </w:pPr>
    </w:p>
    <w:p w:rsidR="008D6814" w:rsidRDefault="008D6814" w:rsidP="008D6814">
      <w:pPr>
        <w:pStyle w:val="Liststycke"/>
        <w:numPr>
          <w:ilvl w:val="0"/>
          <w:numId w:val="17"/>
        </w:numPr>
        <w:rPr>
          <w:i/>
        </w:rPr>
      </w:pPr>
      <w:r>
        <w:rPr>
          <w:i/>
        </w:rPr>
        <w:t>L</w:t>
      </w:r>
      <w:r w:rsidRPr="00C30503">
        <w:rPr>
          <w:i/>
        </w:rPr>
        <w:t xml:space="preserve">ån med </w:t>
      </w:r>
      <w:r>
        <w:rPr>
          <w:i/>
        </w:rPr>
        <w:t>över 3 år tom. 5</w:t>
      </w:r>
      <w:r w:rsidRPr="00C30503">
        <w:rPr>
          <w:i/>
        </w:rPr>
        <w:t xml:space="preserve"> års räntebindningstid</w:t>
      </w:r>
      <w:r>
        <w:rPr>
          <w:i/>
        </w:rPr>
        <w:t>.</w:t>
      </w:r>
    </w:p>
    <w:p w:rsidR="008D6814" w:rsidRDefault="008D6814" w:rsidP="008D6814">
      <w:pPr>
        <w:pStyle w:val="Liststycke"/>
        <w:rPr>
          <w:i/>
        </w:rPr>
      </w:pPr>
    </w:p>
    <w:p w:rsidR="008D6814" w:rsidRDefault="008D6814" w:rsidP="008D6814">
      <w:pPr>
        <w:pStyle w:val="Liststycke"/>
        <w:numPr>
          <w:ilvl w:val="0"/>
          <w:numId w:val="17"/>
        </w:numPr>
        <w:rPr>
          <w:i/>
        </w:rPr>
      </w:pPr>
      <w:r>
        <w:rPr>
          <w:i/>
        </w:rPr>
        <w:t>L</w:t>
      </w:r>
      <w:r w:rsidRPr="004030A4">
        <w:rPr>
          <w:i/>
        </w:rPr>
        <w:t xml:space="preserve">ån med </w:t>
      </w:r>
      <w:r>
        <w:rPr>
          <w:i/>
        </w:rPr>
        <w:t>över 5</w:t>
      </w:r>
      <w:r w:rsidRPr="004030A4">
        <w:rPr>
          <w:i/>
        </w:rPr>
        <w:t xml:space="preserve"> års räntebindningstid</w:t>
      </w:r>
      <w:r>
        <w:rPr>
          <w:i/>
        </w:rPr>
        <w:t>.</w:t>
      </w:r>
    </w:p>
    <w:p w:rsidR="008D6814" w:rsidRDefault="008D6814" w:rsidP="008D6814">
      <w:pPr>
        <w:numPr>
          <w:ilvl w:val="12"/>
          <w:numId w:val="0"/>
        </w:numPr>
      </w:pPr>
    </w:p>
    <w:p w:rsidR="008D6814" w:rsidRDefault="008D6814" w:rsidP="008D6814">
      <w:r>
        <w:t xml:space="preserve">Under 2012 mäts rörlig bankränta, rörligt ränta tagna i bostadsinstitut (3-månaders) samt bundna bostadslån i bostadsinstitut på 1, 2, 3 och 5-år (representerar även 4-åringen) och 8-år (representerar alla lån med bindningstid över 5-år). </w:t>
      </w:r>
    </w:p>
    <w:p w:rsidR="008D6814" w:rsidRDefault="008D6814" w:rsidP="008D6814"/>
    <w:p w:rsidR="008D6814" w:rsidRDefault="008D6814" w:rsidP="008D6814">
      <w:pPr>
        <w:rPr>
          <w:szCs w:val="24"/>
        </w:rPr>
      </w:pPr>
      <w:r>
        <w:t>Prisinsamlingen utförs centralt från prisenheten på SCB.</w:t>
      </w:r>
      <w:r w:rsidRPr="000F1BB4">
        <w:rPr>
          <w:szCs w:val="24"/>
        </w:rPr>
        <w:t xml:space="preserve"> För lån med bunden ränta beräknas först en medelränta för respektive månad. Medelräntan beräknas som ett genomsnitt (oviktat) av respektive månads nyutlåningsränta för hela bindningstidsperioden dvs. beräkningen avser ett oviktat genomsnitt av 12 månader för lån med 1års bindningstid och </w:t>
      </w:r>
      <w:r w:rsidRPr="00D47D68">
        <w:rPr>
          <w:szCs w:val="24"/>
        </w:rPr>
        <w:t>ett</w:t>
      </w:r>
      <w:r w:rsidRPr="000F1BB4">
        <w:rPr>
          <w:szCs w:val="24"/>
        </w:rPr>
        <w:t xml:space="preserve"> oviktat genomsnitt av 96 månader för lån med 8års bindningstid. Att medelräntan beräknas oviktad </w:t>
      </w:r>
      <w:r>
        <w:rPr>
          <w:szCs w:val="24"/>
        </w:rPr>
        <w:t xml:space="preserve">lutar sig mot </w:t>
      </w:r>
      <w:r w:rsidRPr="000F1BB4">
        <w:rPr>
          <w:szCs w:val="24"/>
        </w:rPr>
        <w:t>ett antagande om att nyutlåningen är densamma för alla månader dvs. antalet hushåll/personer som lånar till t.ex. 1</w:t>
      </w:r>
      <w:r>
        <w:rPr>
          <w:szCs w:val="24"/>
        </w:rPr>
        <w:t>-</w:t>
      </w:r>
      <w:r w:rsidRPr="000F1BB4">
        <w:rPr>
          <w:szCs w:val="24"/>
        </w:rPr>
        <w:t xml:space="preserve">års bindningstid är samma varje månad. </w:t>
      </w:r>
    </w:p>
    <w:p w:rsidR="008D6814" w:rsidRDefault="008D6814" w:rsidP="008D6814">
      <w:pPr>
        <w:overflowPunct/>
        <w:textAlignment w:val="auto"/>
        <w:rPr>
          <w:szCs w:val="24"/>
        </w:rPr>
      </w:pPr>
    </w:p>
    <w:p w:rsidR="008D6814" w:rsidRDefault="008D6814" w:rsidP="008D6814">
      <w:pPr>
        <w:numPr>
          <w:ilvl w:val="12"/>
          <w:numId w:val="0"/>
        </w:numPr>
        <w:rPr>
          <w:bCs/>
        </w:rPr>
      </w:pPr>
      <w:r w:rsidRPr="000F1BB4">
        <w:rPr>
          <w:szCs w:val="24"/>
        </w:rPr>
        <w:t xml:space="preserve">För lån med rörlig ränta beräknas ingen medelränta utan indexberäkningen görs direkt utifrån aktuell räntesats </w:t>
      </w:r>
      <w:r>
        <w:rPr>
          <w:szCs w:val="24"/>
        </w:rPr>
        <w:t xml:space="preserve">för </w:t>
      </w:r>
      <w:r w:rsidRPr="000F1BB4">
        <w:rPr>
          <w:szCs w:val="24"/>
        </w:rPr>
        <w:t>nyutlåning</w:t>
      </w:r>
      <w:r>
        <w:rPr>
          <w:szCs w:val="24"/>
        </w:rPr>
        <w:t xml:space="preserve">en </w:t>
      </w:r>
      <w:r w:rsidRPr="000F1BB4">
        <w:rPr>
          <w:szCs w:val="24"/>
        </w:rPr>
        <w:t xml:space="preserve">i jämförelseperiod samt basperiod, räntesatserna från respektive långivare viktas ihop. Ett räntesatsindex, </w:t>
      </w:r>
      <w:r w:rsidRPr="000F1BB4">
        <w:rPr>
          <w:i/>
          <w:szCs w:val="24"/>
        </w:rPr>
        <w:t>RS</w:t>
      </w:r>
      <w:r w:rsidRPr="000F1BB4">
        <w:rPr>
          <w:szCs w:val="24"/>
        </w:rPr>
        <w:t>, för en specifik bindningstid dvs. ett vägt geometrisk</w:t>
      </w:r>
      <w:r>
        <w:rPr>
          <w:szCs w:val="24"/>
        </w:rPr>
        <w:t>t</w:t>
      </w:r>
      <w:r w:rsidRPr="000F1BB4">
        <w:rPr>
          <w:szCs w:val="24"/>
        </w:rPr>
        <w:t xml:space="preserve"> genomsnitt</w:t>
      </w:r>
      <w:r w:rsidRPr="000F1BB4">
        <w:rPr>
          <w:i/>
          <w:szCs w:val="24"/>
        </w:rPr>
        <w:t xml:space="preserve">, </w:t>
      </w:r>
      <w:r w:rsidRPr="000F1BB4">
        <w:rPr>
          <w:szCs w:val="24"/>
        </w:rPr>
        <w:t xml:space="preserve">för någon av bindningstiderna, </w:t>
      </w:r>
      <w:r w:rsidRPr="000F1BB4">
        <w:rPr>
          <w:bCs/>
        </w:rPr>
        <w:t>t = 0,1,2,3,5,8 (där t=0 innebär rörlig ränta) av de långivare som tillhandahåller just dessa löptider (alla långivarna erbjuder inte alla bindningstider) beräknas enligt formeln nedan:</w:t>
      </w:r>
    </w:p>
    <w:p w:rsidR="00D47D68" w:rsidRDefault="00D47D68" w:rsidP="008D6814">
      <w:pPr>
        <w:numPr>
          <w:ilvl w:val="12"/>
          <w:numId w:val="0"/>
        </w:numPr>
        <w:rPr>
          <w:bCs/>
        </w:rPr>
      </w:pPr>
    </w:p>
    <w:p w:rsidR="00D47D68" w:rsidRDefault="00981E8A" w:rsidP="008D6814">
      <w:pPr>
        <w:numPr>
          <w:ilvl w:val="12"/>
          <w:numId w:val="0"/>
        </w:numPr>
        <w:rPr>
          <w:bCs/>
        </w:rPr>
      </w:pPr>
      <w:r w:rsidRPr="005C23FC">
        <w:rPr>
          <w:bCs/>
          <w:position w:val="-42"/>
        </w:rPr>
        <w:object w:dxaOrig="2020" w:dyaOrig="960">
          <v:shape id="_x0000_i1053" type="#_x0000_t75" style="width:101.25pt;height:48pt" o:ole="">
            <v:imagedata r:id="rId72" o:title=""/>
          </v:shape>
          <o:OLEObject Type="Embed" ProgID="Equation.3" ShapeID="_x0000_i1053" DrawAspect="Content" ObjectID="_1413014728" r:id="rId73"/>
        </w:object>
      </w:r>
    </w:p>
    <w:p w:rsidR="008D6814" w:rsidRPr="000F1BB4" w:rsidRDefault="008D6814" w:rsidP="008D6814">
      <w:pPr>
        <w:numPr>
          <w:ilvl w:val="12"/>
          <w:numId w:val="0"/>
        </w:numPr>
        <w:rPr>
          <w:bCs/>
        </w:rPr>
      </w:pPr>
      <w:r w:rsidRPr="000F1BB4">
        <w:rPr>
          <w:bCs/>
        </w:rPr>
        <w:t xml:space="preserve">Där </w:t>
      </w:r>
      <w:r w:rsidR="005C23FC" w:rsidRPr="005C23FC">
        <w:rPr>
          <w:bCs/>
          <w:position w:val="-12"/>
        </w:rPr>
        <w:object w:dxaOrig="279" w:dyaOrig="380">
          <v:shape id="_x0000_i1054" type="#_x0000_t75" style="width:14.25pt;height:18.75pt" o:ole="">
            <v:imagedata r:id="rId74" o:title=""/>
          </v:shape>
          <o:OLEObject Type="Embed" ProgID="Equation.3" ShapeID="_x0000_i1054" DrawAspect="Content" ObjectID="_1413014729" r:id="rId75"/>
        </w:object>
      </w:r>
      <w:r w:rsidR="005C23FC">
        <w:rPr>
          <w:bCs/>
        </w:rPr>
        <w:t xml:space="preserve"> </w:t>
      </w:r>
      <w:r w:rsidRPr="000F1BB4">
        <w:rPr>
          <w:bCs/>
        </w:rPr>
        <w:t xml:space="preserve">betecknar estimerad medelränta för den givna bindningstiden hos en specifik långivare och </w:t>
      </w:r>
      <w:r w:rsidR="005C23FC" w:rsidRPr="005C23FC">
        <w:rPr>
          <w:bCs/>
          <w:position w:val="-12"/>
        </w:rPr>
        <w:object w:dxaOrig="279" w:dyaOrig="360">
          <v:shape id="_x0000_i1055" type="#_x0000_t75" style="width:14.25pt;height:18pt" o:ole="">
            <v:imagedata r:id="rId76" o:title=""/>
          </v:shape>
          <o:OLEObject Type="Embed" ProgID="Equation.3" ShapeID="_x0000_i1055" DrawAspect="Content" ObjectID="_1413014730" r:id="rId77"/>
        </w:object>
      </w:r>
      <w:r w:rsidRPr="000F1BB4">
        <w:rPr>
          <w:bCs/>
        </w:rPr>
        <w:t xml:space="preserve">= </w:t>
      </w:r>
      <w:proofErr w:type="spellStart"/>
      <w:r w:rsidRPr="000F1BB4">
        <w:rPr>
          <w:bCs/>
        </w:rPr>
        <w:t>värdevikt</w:t>
      </w:r>
      <w:proofErr w:type="spellEnd"/>
      <w:r w:rsidRPr="000F1BB4">
        <w:rPr>
          <w:bCs/>
        </w:rPr>
        <w:t xml:space="preserve"> för en specifik långivare, </w:t>
      </w:r>
      <w:r w:rsidRPr="000F1BB4">
        <w:rPr>
          <w:bCs/>
          <w:i/>
        </w:rPr>
        <w:t>i</w:t>
      </w:r>
      <w:r w:rsidRPr="000F1BB4">
        <w:rPr>
          <w:bCs/>
        </w:rPr>
        <w:t xml:space="preserve"> betecknar det </w:t>
      </w:r>
      <w:proofErr w:type="gramStart"/>
      <w:r w:rsidRPr="000F1BB4">
        <w:rPr>
          <w:bCs/>
          <w:i/>
        </w:rPr>
        <w:t>i</w:t>
      </w:r>
      <w:r w:rsidRPr="000F1BB4">
        <w:rPr>
          <w:bCs/>
        </w:rPr>
        <w:t>:te</w:t>
      </w:r>
      <w:proofErr w:type="gramEnd"/>
      <w:r w:rsidRPr="000F1BB4">
        <w:rPr>
          <w:bCs/>
        </w:rPr>
        <w:t xml:space="preserve"> bolåneinstitutet, </w:t>
      </w:r>
      <w:r w:rsidRPr="000F1BB4">
        <w:rPr>
          <w:bCs/>
          <w:i/>
        </w:rPr>
        <w:t>S</w:t>
      </w:r>
      <w:r w:rsidRPr="000F1BB4">
        <w:rPr>
          <w:bCs/>
          <w:i/>
          <w:vertAlign w:val="subscript"/>
        </w:rPr>
        <w:t>t</w:t>
      </w:r>
      <w:r w:rsidRPr="000F1BB4">
        <w:rPr>
          <w:bCs/>
        </w:rPr>
        <w:t xml:space="preserve"> i noteringen </w:t>
      </w:r>
      <w:r w:rsidRPr="000F1BB4">
        <w:rPr>
          <w:position w:val="-12"/>
          <w:szCs w:val="24"/>
        </w:rPr>
        <w:object w:dxaOrig="420" w:dyaOrig="360">
          <v:shape id="_x0000_i1056" type="#_x0000_t75" style="width:25.5pt;height:22.5pt" o:ole="">
            <v:imagedata r:id="rId78" o:title=""/>
          </v:shape>
          <o:OLEObject Type="Embed" ProgID="Equation.3" ShapeID="_x0000_i1056" DrawAspect="Content" ObjectID="_1413014731" r:id="rId79"/>
        </w:object>
      </w:r>
      <w:r w:rsidRPr="000F1BB4">
        <w:rPr>
          <w:szCs w:val="24"/>
        </w:rPr>
        <w:t xml:space="preserve">betecknar </w:t>
      </w:r>
      <w:r w:rsidRPr="000F1BB4">
        <w:t xml:space="preserve">den undersökta mängden förekommande lån hos de olika bolåneinstituten för alla löptiderna. </w:t>
      </w:r>
      <w:proofErr w:type="spellStart"/>
      <w:r w:rsidRPr="000F1BB4">
        <w:t>Värdevikterna</w:t>
      </w:r>
      <w:proofErr w:type="spellEnd"/>
      <w:r w:rsidRPr="000F1BB4">
        <w:rPr>
          <w:bCs/>
        </w:rPr>
        <w:t xml:space="preserve"> uttryckts i andelen ränteintäkt för respektive långivare (ränteintäkterna beräknas i miljoner kronor) under basperioden och </w:t>
      </w:r>
      <w:r w:rsidR="005C23FC">
        <w:rPr>
          <w:bCs/>
        </w:rPr>
        <w:t>vikterna summerar till ett.</w:t>
      </w:r>
    </w:p>
    <w:p w:rsidR="008D6814" w:rsidRPr="000F1BB4" w:rsidRDefault="008D6814" w:rsidP="008D6814">
      <w:pPr>
        <w:numPr>
          <w:ilvl w:val="12"/>
          <w:numId w:val="0"/>
        </w:numPr>
        <w:rPr>
          <w:bCs/>
        </w:rPr>
      </w:pPr>
    </w:p>
    <w:p w:rsidR="008D6814" w:rsidRDefault="008D6814" w:rsidP="008D6814">
      <w:r>
        <w:t>Viktningen beräknas om varje år dels mellan låneformerna och dels mellan långivarna. Underlaget baseras på uppgifter från SCB:s Finansmarknadsstatistik.</w:t>
      </w:r>
    </w:p>
    <w:p w:rsidR="00981E8A" w:rsidRDefault="00981E8A" w:rsidP="008D6814"/>
    <w:p w:rsidR="008D6814" w:rsidRPr="00981E8A" w:rsidRDefault="00981E8A" w:rsidP="00981E8A">
      <w:pPr>
        <w:spacing w:after="120"/>
        <w:rPr>
          <w:b/>
        </w:rPr>
      </w:pPr>
      <w:r w:rsidRPr="00981E8A">
        <w:rPr>
          <w:b/>
        </w:rPr>
        <w:t>Räntekostnadsindex: Faktorn kapitalstocksindex</w:t>
      </w:r>
    </w:p>
    <w:p w:rsidR="008D6814" w:rsidRPr="00291651" w:rsidRDefault="0040039E" w:rsidP="008D6814">
      <w:pPr>
        <w:pStyle w:val="Fotnotstext"/>
        <w:rPr>
          <w:sz w:val="24"/>
        </w:rPr>
      </w:pPr>
      <w:r>
        <w:rPr>
          <w:sz w:val="24"/>
        </w:rPr>
        <w:t>En m</w:t>
      </w:r>
      <w:r w:rsidR="008D6814" w:rsidRPr="000716FD">
        <w:rPr>
          <w:sz w:val="24"/>
        </w:rPr>
        <w:t xml:space="preserve">odellbaserad lösning </w:t>
      </w:r>
      <w:r>
        <w:rPr>
          <w:sz w:val="24"/>
        </w:rPr>
        <w:t xml:space="preserve">används </w:t>
      </w:r>
      <w:r w:rsidR="008D6814" w:rsidRPr="000716FD">
        <w:rPr>
          <w:sz w:val="24"/>
        </w:rPr>
        <w:t xml:space="preserve">för beräkning av kapitalstocksindex. Modellen använder historiska </w:t>
      </w:r>
      <w:r>
        <w:rPr>
          <w:sz w:val="24"/>
        </w:rPr>
        <w:t xml:space="preserve">transaktionspriser från försäljningar av egna hem </w:t>
      </w:r>
      <w:r w:rsidR="008D6814" w:rsidRPr="000716FD">
        <w:rPr>
          <w:sz w:val="24"/>
        </w:rPr>
        <w:t xml:space="preserve">och en historisk innehavsstruktur för att estimera prisutvecklingen av husens genomsnittliga anskaffningspris. </w:t>
      </w:r>
    </w:p>
    <w:p w:rsidR="008D6814" w:rsidRDefault="008D6814" w:rsidP="008D6814"/>
    <w:p w:rsidR="008D6814" w:rsidRDefault="008D6814" w:rsidP="008D6814">
      <w:r w:rsidRPr="004D12BA">
        <w:t>Målpopulationen utgörs av sammanlagt</w:t>
      </w:r>
      <w:r>
        <w:t xml:space="preserve"> nedlagt (både lånat och eget) kapital i egnahem (privatpersoners permanentboende, typkod 213 och 220) för inköp och förbättringar (till- och ombyggnationer) samt nybyggnationer. </w:t>
      </w:r>
      <w:r w:rsidR="00B93F30">
        <w:t xml:space="preserve">Kapitalstocksindex, </w:t>
      </w:r>
      <w:r w:rsidR="00B93F30">
        <w:rPr>
          <w:i/>
        </w:rPr>
        <w:t>KS,</w:t>
      </w:r>
      <w:r w:rsidR="00B93F30">
        <w:t xml:space="preserve"> är ett månatligt index vars prisförändring </w:t>
      </w:r>
      <w:r w:rsidR="00981E8A">
        <w:t>li</w:t>
      </w:r>
      <w:r w:rsidR="00B93F30">
        <w:t xml:space="preserve">gger ett år innan </w:t>
      </w:r>
      <w:proofErr w:type="spellStart"/>
      <w:r w:rsidR="00B93F30">
        <w:t>mätåret</w:t>
      </w:r>
      <w:proofErr w:type="spellEnd"/>
      <w:r w:rsidR="00B93F30">
        <w:t xml:space="preserve"> för räntekostnadsindex i KPI. </w:t>
      </w:r>
      <w:r>
        <w:t>Beräkningen av kapitalstocksindex följer nedan angiven formel:</w:t>
      </w:r>
    </w:p>
    <w:p w:rsidR="008D6814" w:rsidRDefault="008D6814" w:rsidP="008D6814"/>
    <w:p w:rsidR="008D6814" w:rsidRDefault="00BC17BC" w:rsidP="008D6814">
      <w:r w:rsidRPr="0040039E">
        <w:rPr>
          <w:position w:val="-34"/>
        </w:rPr>
        <w:object w:dxaOrig="3000" w:dyaOrig="800">
          <v:shape id="_x0000_i1057" type="#_x0000_t75" style="width:150pt;height:39.75pt" o:ole="">
            <v:imagedata r:id="rId80" o:title=""/>
          </v:shape>
          <o:OLEObject Type="Embed" ProgID="Equation.3" ShapeID="_x0000_i1057" DrawAspect="Content" ObjectID="_1413014732" r:id="rId81"/>
        </w:object>
      </w:r>
    </w:p>
    <w:p w:rsidR="008D6814" w:rsidRDefault="008D6814" w:rsidP="008D6814"/>
    <w:p w:rsidR="00E232A4" w:rsidRDefault="00E232A4" w:rsidP="008D6814">
      <w:r>
        <w:t xml:space="preserve">Notationerna som används </w:t>
      </w:r>
      <w:r w:rsidR="0017769E">
        <w:t xml:space="preserve">ovan </w:t>
      </w:r>
      <w:r>
        <w:t>är:</w:t>
      </w:r>
    </w:p>
    <w:p w:rsidR="008D6814" w:rsidRDefault="008D6814" w:rsidP="008D6814"/>
    <w:p w:rsidR="007B1327" w:rsidRDefault="00981E8A" w:rsidP="008D6814">
      <w:pPr>
        <w:rPr>
          <w:rFonts w:ascii="Times-Roman" w:hAnsi="Times-Roman" w:cs="Times-Roman"/>
          <w:szCs w:val="24"/>
        </w:rPr>
      </w:pPr>
      <w:r w:rsidRPr="00981E8A">
        <w:rPr>
          <w:rFonts w:ascii="Times-Roman" w:hAnsi="Times-Roman" w:cs="Times-Roman"/>
          <w:i/>
          <w:position w:val="-12"/>
          <w:szCs w:val="24"/>
        </w:rPr>
        <w:object w:dxaOrig="300" w:dyaOrig="380">
          <v:shape id="_x0000_i1058" type="#_x0000_t75" style="width:15pt;height:18.75pt" o:ole="">
            <v:imagedata r:id="rId82" o:title=""/>
          </v:shape>
          <o:OLEObject Type="Embed" ProgID="Equation.3" ShapeID="_x0000_i1058" DrawAspect="Content" ObjectID="_1413014733" r:id="rId83"/>
        </w:object>
      </w:r>
      <w:r w:rsidR="00B93F30">
        <w:rPr>
          <w:rFonts w:ascii="Times-Roman" w:hAnsi="Times-Roman" w:cs="Times-Roman"/>
          <w:i/>
          <w:szCs w:val="24"/>
        </w:rPr>
        <w:t>=</w:t>
      </w:r>
      <w:r w:rsidR="00B93F30">
        <w:rPr>
          <w:rFonts w:ascii="Times-Roman" w:hAnsi="Times-Roman" w:cs="Times-Roman"/>
          <w:szCs w:val="24"/>
        </w:rPr>
        <w:t xml:space="preserve"> faktiskt nedlagt totalt kapital (både lånat och eget) vid basperioden i ett egnahem, som inte har försålts under </w:t>
      </w:r>
      <w:proofErr w:type="spellStart"/>
      <w:r w:rsidR="00B93F30">
        <w:rPr>
          <w:rFonts w:ascii="Times-Roman" w:hAnsi="Times-Roman" w:cs="Times-Roman"/>
          <w:szCs w:val="24"/>
        </w:rPr>
        <w:t>jämförelseåret</w:t>
      </w:r>
      <w:proofErr w:type="spellEnd"/>
      <w:r w:rsidR="00B93F30">
        <w:rPr>
          <w:rFonts w:ascii="Times-Roman" w:hAnsi="Times-Roman" w:cs="Times-Roman"/>
          <w:szCs w:val="24"/>
        </w:rPr>
        <w:t xml:space="preserve"> för kapitalstocksindex d.v.s. året innan motsvarande mätmånad i KPI för räntekostnadsindex. </w:t>
      </w:r>
    </w:p>
    <w:p w:rsidR="006663C4" w:rsidRPr="00CB40D5" w:rsidRDefault="00CB40D5" w:rsidP="006663C4">
      <w:pPr>
        <w:rPr>
          <w:rFonts w:ascii="Times-Roman" w:hAnsi="Times-Roman" w:cs="Times-Roman"/>
          <w:szCs w:val="24"/>
        </w:rPr>
      </w:pPr>
      <w:r w:rsidRPr="00CB40D5">
        <w:rPr>
          <w:rFonts w:ascii="Times-Roman" w:hAnsi="Times-Roman" w:cs="Times-Roman"/>
          <w:position w:val="-12"/>
          <w:szCs w:val="24"/>
        </w:rPr>
        <w:object w:dxaOrig="320" w:dyaOrig="380">
          <v:shape id="_x0000_i1059" type="#_x0000_t75" style="width:15.75pt;height:18.75pt" o:ole="">
            <v:imagedata r:id="rId84" o:title=""/>
          </v:shape>
          <o:OLEObject Type="Embed" ProgID="Equation.3" ShapeID="_x0000_i1059" DrawAspect="Content" ObjectID="_1413014734" r:id="rId85"/>
        </w:object>
      </w:r>
      <w:r w:rsidR="006663C4">
        <w:rPr>
          <w:rFonts w:ascii="Times-Roman" w:hAnsi="Times-Roman" w:cs="Times-Roman"/>
          <w:i/>
          <w:szCs w:val="24"/>
        </w:rPr>
        <w:t>=</w:t>
      </w:r>
      <w:r w:rsidR="006663C4" w:rsidRPr="006663C4">
        <w:rPr>
          <w:rFonts w:ascii="Times-Roman" w:hAnsi="Times-Roman" w:cs="Times-Roman"/>
          <w:szCs w:val="24"/>
        </w:rPr>
        <w:t xml:space="preserve"> </w:t>
      </w:r>
      <w:r w:rsidR="006663C4">
        <w:rPr>
          <w:rFonts w:ascii="Times-Roman" w:hAnsi="Times-Roman" w:cs="Times-Roman"/>
          <w:szCs w:val="24"/>
        </w:rPr>
        <w:t xml:space="preserve">faktiskt nedlagt totalt kapital (både lånat och eget) vid jämförelseperioden i ett egnahem, som inte har försålts under </w:t>
      </w:r>
      <w:proofErr w:type="spellStart"/>
      <w:r w:rsidR="006663C4">
        <w:rPr>
          <w:rFonts w:ascii="Times-Roman" w:hAnsi="Times-Roman" w:cs="Times-Roman"/>
          <w:szCs w:val="24"/>
        </w:rPr>
        <w:t>jämförelseåret</w:t>
      </w:r>
      <w:proofErr w:type="spellEnd"/>
      <w:r w:rsidR="006663C4">
        <w:rPr>
          <w:rFonts w:ascii="Times-Roman" w:hAnsi="Times-Roman" w:cs="Times-Roman"/>
          <w:szCs w:val="24"/>
        </w:rPr>
        <w:t xml:space="preserve"> för kapitalstocksindex d.v.s. året innan motsvarande mätmånad i KPI för räntekostnadsindex. </w:t>
      </w:r>
    </w:p>
    <w:p w:rsidR="006663C4" w:rsidRDefault="00CB40D5" w:rsidP="006663C4">
      <w:pPr>
        <w:rPr>
          <w:rFonts w:ascii="Times-Roman" w:hAnsi="Times-Roman" w:cs="Times-Roman"/>
          <w:szCs w:val="24"/>
        </w:rPr>
      </w:pPr>
      <w:r w:rsidRPr="00CB40D5">
        <w:rPr>
          <w:rFonts w:ascii="Times-Roman" w:hAnsi="Times-Roman" w:cs="Times-Roman"/>
          <w:i/>
          <w:position w:val="-12"/>
          <w:szCs w:val="24"/>
        </w:rPr>
        <w:object w:dxaOrig="300" w:dyaOrig="380">
          <v:shape id="_x0000_i1060" type="#_x0000_t75" style="width:15pt;height:18.75pt" o:ole="">
            <v:imagedata r:id="rId86" o:title=""/>
          </v:shape>
          <o:OLEObject Type="Embed" ProgID="Equation.3" ShapeID="_x0000_i1060" DrawAspect="Content" ObjectID="_1413014735" r:id="rId87"/>
        </w:object>
      </w:r>
      <w:r w:rsidR="006663C4" w:rsidRPr="00CB40D5">
        <w:rPr>
          <w:rFonts w:ascii="Times-Roman" w:hAnsi="Times-Roman" w:cs="Times-Roman"/>
          <w:szCs w:val="24"/>
        </w:rPr>
        <w:t>=</w:t>
      </w:r>
      <w:r w:rsidR="006663C4">
        <w:rPr>
          <w:rFonts w:ascii="Times-Roman" w:hAnsi="Times-Roman" w:cs="Times-Roman"/>
          <w:i/>
          <w:szCs w:val="24"/>
        </w:rPr>
        <w:t xml:space="preserve"> </w:t>
      </w:r>
      <w:r w:rsidR="006663C4">
        <w:rPr>
          <w:rFonts w:ascii="Times-Roman" w:hAnsi="Times-Roman" w:cs="Times-Roman"/>
          <w:szCs w:val="24"/>
        </w:rPr>
        <w:t>av säljaren faktiskt nedlagt kapital som har försålts under året (både lånat och eget) i ett egnahem vid basperioden.</w:t>
      </w:r>
    </w:p>
    <w:p w:rsidR="006663C4" w:rsidRDefault="00CB40D5" w:rsidP="006663C4">
      <w:pPr>
        <w:rPr>
          <w:rFonts w:ascii="Times-Roman" w:hAnsi="Times-Roman" w:cs="Times-Roman"/>
          <w:szCs w:val="24"/>
        </w:rPr>
      </w:pPr>
      <w:r w:rsidRPr="00CB40D5">
        <w:rPr>
          <w:rFonts w:ascii="Times-Roman" w:hAnsi="Times-Roman" w:cs="Times-Roman"/>
          <w:position w:val="-12"/>
          <w:szCs w:val="24"/>
        </w:rPr>
        <w:object w:dxaOrig="320" w:dyaOrig="380">
          <v:shape id="_x0000_i1061" type="#_x0000_t75" style="width:15.75pt;height:18.75pt" o:ole="">
            <v:imagedata r:id="rId88" o:title=""/>
          </v:shape>
          <o:OLEObject Type="Embed" ProgID="Equation.3" ShapeID="_x0000_i1061" DrawAspect="Content" ObjectID="_1413014736" r:id="rId89"/>
        </w:object>
      </w:r>
      <w:r w:rsidR="006663C4" w:rsidRPr="00CB40D5">
        <w:rPr>
          <w:rFonts w:ascii="Times-Roman" w:hAnsi="Times-Roman" w:cs="Times-Roman"/>
          <w:szCs w:val="24"/>
        </w:rPr>
        <w:t>=</w:t>
      </w:r>
      <w:r w:rsidR="006663C4">
        <w:rPr>
          <w:rFonts w:ascii="Times-Roman" w:hAnsi="Times-Roman" w:cs="Times-Roman"/>
          <w:szCs w:val="24"/>
        </w:rPr>
        <w:t xml:space="preserve"> av köparen faktiskt nedlagt kapital (både lånat och eget) i ett egnahem som har försålts under året vid jämförelsemånaden.</w:t>
      </w:r>
    </w:p>
    <w:p w:rsidR="006663C4" w:rsidRDefault="00CB40D5" w:rsidP="006663C4">
      <w:pPr>
        <w:rPr>
          <w:rFonts w:ascii="Times-Roman" w:hAnsi="Times-Roman" w:cs="Times-Roman"/>
          <w:szCs w:val="24"/>
        </w:rPr>
      </w:pPr>
      <w:r w:rsidRPr="00CB40D5">
        <w:rPr>
          <w:rFonts w:ascii="Times-Roman" w:hAnsi="Times-Roman" w:cs="Times-Roman"/>
          <w:i/>
          <w:position w:val="-12"/>
          <w:szCs w:val="24"/>
        </w:rPr>
        <w:object w:dxaOrig="300" w:dyaOrig="380">
          <v:shape id="_x0000_i1062" type="#_x0000_t75" style="width:15pt;height:18.75pt" o:ole="">
            <v:imagedata r:id="rId90" o:title=""/>
          </v:shape>
          <o:OLEObject Type="Embed" ProgID="Equation.3" ShapeID="_x0000_i1062" DrawAspect="Content" ObjectID="_1413014737" r:id="rId91"/>
        </w:object>
      </w:r>
      <w:r w:rsidR="006663C4" w:rsidRPr="00CB40D5">
        <w:rPr>
          <w:rFonts w:ascii="Times-Roman" w:hAnsi="Times-Roman" w:cs="Times-Roman"/>
          <w:szCs w:val="24"/>
        </w:rPr>
        <w:t>=</w:t>
      </w:r>
      <w:r w:rsidR="006663C4">
        <w:rPr>
          <w:rFonts w:ascii="Times-Roman" w:hAnsi="Times-Roman" w:cs="Times-Roman"/>
          <w:szCs w:val="24"/>
        </w:rPr>
        <w:t xml:space="preserve"> tillbakarä</w:t>
      </w:r>
      <w:r w:rsidR="00B00290">
        <w:rPr>
          <w:rFonts w:ascii="Times-Roman" w:hAnsi="Times-Roman" w:cs="Times-Roman"/>
          <w:szCs w:val="24"/>
        </w:rPr>
        <w:t xml:space="preserve">knat belopp till basperioden för nedlagt kapital i ett egnahem, som har färdigställs under </w:t>
      </w:r>
      <w:proofErr w:type="spellStart"/>
      <w:r w:rsidR="00B00290">
        <w:rPr>
          <w:rFonts w:ascii="Times-Roman" w:hAnsi="Times-Roman" w:cs="Times-Roman"/>
          <w:szCs w:val="24"/>
        </w:rPr>
        <w:t>jämförelseåret</w:t>
      </w:r>
      <w:proofErr w:type="spellEnd"/>
      <w:r w:rsidR="00B00290">
        <w:rPr>
          <w:rFonts w:ascii="Times-Roman" w:hAnsi="Times-Roman" w:cs="Times-Roman"/>
          <w:szCs w:val="24"/>
        </w:rPr>
        <w:t>, där det faktiskt nedlagda kapitalet har tillräknats med byggnadsprisutvecklingen mellan jämförelseperiod och basperiod för kapitalstocksindex.</w:t>
      </w:r>
    </w:p>
    <w:p w:rsidR="00B00290" w:rsidRPr="00B00290" w:rsidRDefault="00CB40D5" w:rsidP="006663C4">
      <w:pPr>
        <w:rPr>
          <w:rFonts w:ascii="Times-Roman" w:hAnsi="Times-Roman" w:cs="Times-Roman"/>
          <w:szCs w:val="24"/>
        </w:rPr>
      </w:pPr>
      <w:r w:rsidRPr="00CB40D5">
        <w:rPr>
          <w:rFonts w:ascii="Times-Roman" w:hAnsi="Times-Roman" w:cs="Times-Roman"/>
          <w:position w:val="-12"/>
          <w:szCs w:val="24"/>
        </w:rPr>
        <w:object w:dxaOrig="320" w:dyaOrig="380">
          <v:shape id="_x0000_i1063" type="#_x0000_t75" style="width:15.75pt;height:18.75pt" o:ole="">
            <v:imagedata r:id="rId92" o:title=""/>
          </v:shape>
          <o:OLEObject Type="Embed" ProgID="Equation.3" ShapeID="_x0000_i1063" DrawAspect="Content" ObjectID="_1413014738" r:id="rId93"/>
        </w:object>
      </w:r>
      <w:r w:rsidR="00B00290" w:rsidRPr="00CB40D5">
        <w:rPr>
          <w:rFonts w:ascii="Times-Roman" w:hAnsi="Times-Roman" w:cs="Times-Roman"/>
          <w:szCs w:val="24"/>
        </w:rPr>
        <w:t>=</w:t>
      </w:r>
      <w:r w:rsidR="00B00290">
        <w:rPr>
          <w:rFonts w:ascii="Times-Roman" w:hAnsi="Times-Roman" w:cs="Times-Roman"/>
          <w:i/>
          <w:szCs w:val="24"/>
        </w:rPr>
        <w:t xml:space="preserve"> </w:t>
      </w:r>
      <w:r w:rsidR="00B00290">
        <w:rPr>
          <w:rFonts w:ascii="Times-Roman" w:hAnsi="Times-Roman" w:cs="Times-Roman"/>
          <w:szCs w:val="24"/>
        </w:rPr>
        <w:t xml:space="preserve">faktiskt nedlagt kapital </w:t>
      </w:r>
      <w:proofErr w:type="gramStart"/>
      <w:r w:rsidR="00B00290">
        <w:rPr>
          <w:rFonts w:ascii="Times-Roman" w:hAnsi="Times-Roman" w:cs="Times-Roman"/>
          <w:szCs w:val="24"/>
        </w:rPr>
        <w:t xml:space="preserve">(både lånat och eget ) </w:t>
      </w:r>
      <w:proofErr w:type="gramEnd"/>
      <w:r w:rsidR="00B00290">
        <w:rPr>
          <w:rFonts w:ascii="Times-Roman" w:hAnsi="Times-Roman" w:cs="Times-Roman"/>
          <w:szCs w:val="24"/>
        </w:rPr>
        <w:t>i ett egnahem, som har färdigställs under jämförelsemånaden för kapitalstocksindex.</w:t>
      </w:r>
    </w:p>
    <w:p w:rsidR="006663C4" w:rsidRPr="006663C4" w:rsidRDefault="006663C4" w:rsidP="008D6814">
      <w:pPr>
        <w:rPr>
          <w:rFonts w:ascii="Times-Roman" w:hAnsi="Times-Roman" w:cs="Times-Roman"/>
          <w:szCs w:val="24"/>
        </w:rPr>
      </w:pPr>
    </w:p>
    <w:p w:rsidR="00CD3BA6" w:rsidRDefault="007B1327" w:rsidP="008D6814">
      <w:pPr>
        <w:rPr>
          <w:rFonts w:ascii="Times-Roman" w:hAnsi="Times-Roman" w:cs="Times-Roman"/>
          <w:szCs w:val="24"/>
        </w:rPr>
      </w:pPr>
      <w:r>
        <w:rPr>
          <w:rFonts w:ascii="Times-Roman" w:hAnsi="Times-Roman" w:cs="Times-Roman"/>
          <w:szCs w:val="24"/>
        </w:rPr>
        <w:t xml:space="preserve">Vägningstalet i KPI korgen för hela räntekostnadsindex beräknas inte </w:t>
      </w:r>
      <w:r w:rsidR="003B4351">
        <w:rPr>
          <w:rFonts w:ascii="Times-Roman" w:hAnsi="Times-Roman" w:cs="Times-Roman"/>
          <w:szCs w:val="24"/>
        </w:rPr>
        <w:t>från</w:t>
      </w:r>
      <w:r>
        <w:rPr>
          <w:rFonts w:ascii="Times-Roman" w:hAnsi="Times-Roman" w:cs="Times-Roman"/>
          <w:szCs w:val="24"/>
        </w:rPr>
        <w:t xml:space="preserve"> konsumtionsbelopp framtagna av Nationalräkenskaperna utan skattas med en modell. </w:t>
      </w:r>
      <w:r w:rsidR="00683673">
        <w:rPr>
          <w:rFonts w:ascii="Times-Roman" w:hAnsi="Times-Roman" w:cs="Times-Roman"/>
          <w:szCs w:val="24"/>
        </w:rPr>
        <w:t>Beräkningen av vägningstal är inte ändrad inför 200</w:t>
      </w:r>
      <w:r w:rsidR="00512ADF">
        <w:rPr>
          <w:rFonts w:ascii="Times-Roman" w:hAnsi="Times-Roman" w:cs="Times-Roman"/>
          <w:szCs w:val="24"/>
        </w:rPr>
        <w:t>9</w:t>
      </w:r>
      <w:r w:rsidR="00BE65E8">
        <w:rPr>
          <w:rFonts w:ascii="Times-Roman" w:hAnsi="Times-Roman" w:cs="Times-Roman"/>
          <w:szCs w:val="24"/>
        </w:rPr>
        <w:t>, men diskussion pågår för att förbättra denna beräkning inför kommande år.</w:t>
      </w:r>
      <w:r w:rsidR="00683673">
        <w:rPr>
          <w:rFonts w:ascii="Times-Roman" w:hAnsi="Times-Roman" w:cs="Times-Roman"/>
          <w:szCs w:val="24"/>
        </w:rPr>
        <w:t xml:space="preserve"> </w:t>
      </w:r>
    </w:p>
    <w:p w:rsidR="00CD3BA6" w:rsidRDefault="00CD3BA6" w:rsidP="008D6814">
      <w:pPr>
        <w:rPr>
          <w:rFonts w:ascii="Times-Roman" w:hAnsi="Times-Roman" w:cs="Times-Roman"/>
          <w:szCs w:val="24"/>
        </w:rPr>
      </w:pPr>
    </w:p>
    <w:p w:rsidR="00CD3BA6" w:rsidRDefault="00CB40D5" w:rsidP="008D6814">
      <w:pPr>
        <w:rPr>
          <w:rFonts w:ascii="Times-Roman" w:hAnsi="Times-Roman" w:cs="Times-Roman"/>
          <w:szCs w:val="24"/>
        </w:rPr>
      </w:pPr>
      <w:r w:rsidRPr="00683673">
        <w:rPr>
          <w:rFonts w:ascii="Times-Roman" w:hAnsi="Times-Roman" w:cs="Times-Roman"/>
          <w:position w:val="-42"/>
          <w:szCs w:val="24"/>
        </w:rPr>
        <w:object w:dxaOrig="6460" w:dyaOrig="960">
          <v:shape id="_x0000_i1064" type="#_x0000_t75" style="width:323.25pt;height:48pt" o:ole="">
            <v:imagedata r:id="rId94" o:title=""/>
          </v:shape>
          <o:OLEObject Type="Embed" ProgID="Equation.3" ShapeID="_x0000_i1064" DrawAspect="Content" ObjectID="_1413014739" r:id="rId95"/>
        </w:object>
      </w:r>
    </w:p>
    <w:p w:rsidR="00683673" w:rsidRDefault="00683673" w:rsidP="008D6814">
      <w:pPr>
        <w:rPr>
          <w:rFonts w:ascii="Times-Roman" w:hAnsi="Times-Roman" w:cs="Times-Roman"/>
          <w:szCs w:val="24"/>
        </w:rPr>
      </w:pPr>
    </w:p>
    <w:p w:rsidR="0017769E" w:rsidRDefault="0017769E" w:rsidP="008D6814">
      <w:pPr>
        <w:rPr>
          <w:rFonts w:ascii="Times-Roman" w:hAnsi="Times-Roman" w:cs="Times-Roman"/>
          <w:szCs w:val="24"/>
        </w:rPr>
      </w:pPr>
      <w:r>
        <w:rPr>
          <w:rFonts w:ascii="Times-Roman" w:hAnsi="Times-Roman" w:cs="Times-Roman"/>
          <w:szCs w:val="24"/>
        </w:rPr>
        <w:t>Notationerna som används för vägningstalet är:</w:t>
      </w:r>
    </w:p>
    <w:p w:rsidR="0017769E" w:rsidRDefault="00CB40D5" w:rsidP="008D6814">
      <w:pPr>
        <w:rPr>
          <w:rFonts w:ascii="Times-Roman" w:hAnsi="Times-Roman" w:cs="Times-Roman"/>
          <w:szCs w:val="24"/>
        </w:rPr>
      </w:pPr>
      <w:r w:rsidRPr="00CB40D5">
        <w:rPr>
          <w:rFonts w:ascii="Times-Roman" w:hAnsi="Times-Roman" w:cs="Times-Roman"/>
          <w:i/>
          <w:position w:val="-12"/>
          <w:szCs w:val="24"/>
        </w:rPr>
        <w:object w:dxaOrig="380" w:dyaOrig="380">
          <v:shape id="_x0000_i1065" type="#_x0000_t75" style="width:18.75pt;height:18.75pt" o:ole="">
            <v:imagedata r:id="rId96" o:title=""/>
          </v:shape>
          <o:OLEObject Type="Embed" ProgID="Equation.3" ShapeID="_x0000_i1065" DrawAspect="Content" ObjectID="_1413014740" r:id="rId97"/>
        </w:object>
      </w:r>
      <w:r w:rsidR="0017769E" w:rsidRPr="00BE65E8">
        <w:rPr>
          <w:rFonts w:ascii="Times-Roman" w:hAnsi="Times-Roman" w:cs="Times-Roman"/>
          <w:i/>
          <w:szCs w:val="24"/>
        </w:rPr>
        <w:t xml:space="preserve"> </w:t>
      </w:r>
      <w:r w:rsidR="0017769E">
        <w:rPr>
          <w:rFonts w:ascii="Times-Roman" w:hAnsi="Times-Roman" w:cs="Times-Roman"/>
          <w:i/>
          <w:szCs w:val="24"/>
        </w:rPr>
        <w:t xml:space="preserve">= </w:t>
      </w:r>
      <w:r w:rsidR="00055E8D">
        <w:rPr>
          <w:rFonts w:ascii="Times-Roman" w:hAnsi="Times-Roman" w:cs="Times-Roman"/>
          <w:szCs w:val="24"/>
        </w:rPr>
        <w:t>V</w:t>
      </w:r>
      <w:r w:rsidR="0017769E">
        <w:rPr>
          <w:rFonts w:ascii="Times-Roman" w:hAnsi="Times-Roman" w:cs="Times-Roman"/>
          <w:szCs w:val="24"/>
        </w:rPr>
        <w:t>ägningstal</w:t>
      </w:r>
      <w:r w:rsidR="00BE65E8">
        <w:rPr>
          <w:rFonts w:ascii="Times-Roman" w:hAnsi="Times-Roman" w:cs="Times-Roman"/>
          <w:szCs w:val="24"/>
        </w:rPr>
        <w:t xml:space="preserve"> för ränteposten år </w:t>
      </w:r>
      <w:r w:rsidR="00BE65E8" w:rsidRPr="00BE65E8">
        <w:rPr>
          <w:rFonts w:ascii="Times-Roman" w:hAnsi="Times-Roman" w:cs="Times-Roman"/>
          <w:i/>
          <w:szCs w:val="24"/>
        </w:rPr>
        <w:t>t</w:t>
      </w:r>
      <w:r w:rsidR="0017769E">
        <w:rPr>
          <w:rFonts w:ascii="Times-Roman" w:hAnsi="Times-Roman" w:cs="Times-Roman"/>
          <w:szCs w:val="24"/>
        </w:rPr>
        <w:t>.</w:t>
      </w:r>
    </w:p>
    <w:p w:rsidR="0017769E" w:rsidRDefault="00BE65E8" w:rsidP="008D6814">
      <w:pPr>
        <w:rPr>
          <w:rFonts w:ascii="Times-Roman" w:hAnsi="Times-Roman" w:cs="Times-Roman"/>
          <w:szCs w:val="24"/>
        </w:rPr>
      </w:pPr>
      <w:r>
        <w:rPr>
          <w:rFonts w:ascii="Times-Roman" w:hAnsi="Times-Roman" w:cs="Times-Roman"/>
          <w:i/>
          <w:szCs w:val="24"/>
        </w:rPr>
        <w:t>KS</w:t>
      </w:r>
      <w:r w:rsidR="0017769E">
        <w:rPr>
          <w:rFonts w:ascii="Times-Roman" w:hAnsi="Times-Roman" w:cs="Times-Roman"/>
          <w:i/>
          <w:szCs w:val="24"/>
        </w:rPr>
        <w:t xml:space="preserve"> = </w:t>
      </w:r>
      <w:r w:rsidR="00055E8D">
        <w:rPr>
          <w:rFonts w:ascii="Times-Roman" w:hAnsi="Times-Roman" w:cs="Times-Roman"/>
          <w:szCs w:val="24"/>
        </w:rPr>
        <w:t>D</w:t>
      </w:r>
      <w:r>
        <w:rPr>
          <w:rFonts w:ascii="Times-Roman" w:hAnsi="Times-Roman" w:cs="Times-Roman"/>
          <w:szCs w:val="24"/>
        </w:rPr>
        <w:t xml:space="preserve">et totala amskaffningsvärdet för kapitalstocken, enligt </w:t>
      </w:r>
      <w:proofErr w:type="spellStart"/>
      <w:r>
        <w:rPr>
          <w:rFonts w:ascii="Times-Roman" w:hAnsi="Times-Roman" w:cs="Times-Roman"/>
          <w:szCs w:val="24"/>
        </w:rPr>
        <w:t>FastKPI</w:t>
      </w:r>
      <w:proofErr w:type="spellEnd"/>
      <w:r>
        <w:rPr>
          <w:rFonts w:ascii="Times-Roman" w:hAnsi="Times-Roman" w:cs="Times-Roman"/>
          <w:szCs w:val="24"/>
        </w:rPr>
        <w:t>.</w:t>
      </w:r>
    </w:p>
    <w:p w:rsidR="0017769E" w:rsidRDefault="00BE65E8" w:rsidP="008D6814">
      <w:pPr>
        <w:rPr>
          <w:rFonts w:ascii="Times-Roman" w:hAnsi="Times-Roman" w:cs="Times-Roman"/>
          <w:szCs w:val="24"/>
        </w:rPr>
      </w:pPr>
      <w:r>
        <w:rPr>
          <w:rFonts w:ascii="Times-Roman" w:hAnsi="Times-Roman" w:cs="Times-Roman"/>
          <w:i/>
          <w:szCs w:val="24"/>
        </w:rPr>
        <w:t>AKS</w:t>
      </w:r>
      <w:r w:rsidR="0017769E">
        <w:rPr>
          <w:rFonts w:ascii="Times-Roman" w:hAnsi="Times-Roman" w:cs="Times-Roman"/>
          <w:i/>
          <w:szCs w:val="24"/>
        </w:rPr>
        <w:t xml:space="preserve"> = </w:t>
      </w:r>
      <w:r w:rsidR="00055E8D">
        <w:rPr>
          <w:rFonts w:ascii="Times-Roman" w:hAnsi="Times-Roman" w:cs="Times-Roman"/>
          <w:szCs w:val="24"/>
        </w:rPr>
        <w:t>A</w:t>
      </w:r>
      <w:r>
        <w:rPr>
          <w:rFonts w:ascii="Times-Roman" w:hAnsi="Times-Roman" w:cs="Times-Roman"/>
          <w:szCs w:val="24"/>
        </w:rPr>
        <w:t xml:space="preserve">ntalet småhus enligt </w:t>
      </w:r>
      <w:proofErr w:type="spellStart"/>
      <w:r>
        <w:rPr>
          <w:rFonts w:ascii="Times-Roman" w:hAnsi="Times-Roman" w:cs="Times-Roman"/>
          <w:szCs w:val="24"/>
        </w:rPr>
        <w:t>FastKPI</w:t>
      </w:r>
      <w:proofErr w:type="spellEnd"/>
      <w:r>
        <w:rPr>
          <w:rFonts w:ascii="Times-Roman" w:hAnsi="Times-Roman" w:cs="Times-Roman"/>
          <w:szCs w:val="24"/>
        </w:rPr>
        <w:t>.</w:t>
      </w:r>
    </w:p>
    <w:p w:rsidR="00C42CBE" w:rsidRDefault="00BE65E8" w:rsidP="008D6814">
      <w:pPr>
        <w:rPr>
          <w:rFonts w:ascii="Times-Roman" w:hAnsi="Times-Roman" w:cs="Times-Roman"/>
          <w:szCs w:val="24"/>
        </w:rPr>
      </w:pPr>
      <w:r>
        <w:rPr>
          <w:rFonts w:ascii="Times-Roman" w:hAnsi="Times-Roman" w:cs="Times-Roman"/>
          <w:i/>
          <w:szCs w:val="24"/>
        </w:rPr>
        <w:t>K</w:t>
      </w:r>
      <w:r w:rsidR="009064CD">
        <w:rPr>
          <w:rFonts w:ascii="Times-Roman" w:hAnsi="Times-Roman" w:cs="Times-Roman"/>
          <w:i/>
          <w:szCs w:val="24"/>
        </w:rPr>
        <w:t xml:space="preserve"> = </w:t>
      </w:r>
      <w:r w:rsidR="00055E8D">
        <w:rPr>
          <w:rFonts w:ascii="Times-Roman" w:hAnsi="Times-Roman" w:cs="Times-Roman"/>
          <w:szCs w:val="24"/>
        </w:rPr>
        <w:t>N</w:t>
      </w:r>
      <w:r>
        <w:rPr>
          <w:rFonts w:ascii="Times-Roman" w:hAnsi="Times-Roman" w:cs="Times-Roman"/>
          <w:szCs w:val="24"/>
        </w:rPr>
        <w:t>edlagt kapital på om och tillbyggnader.</w:t>
      </w:r>
    </w:p>
    <w:p w:rsidR="009064CD" w:rsidRDefault="00055E8D" w:rsidP="008D6814">
      <w:pPr>
        <w:rPr>
          <w:rFonts w:ascii="Times-Roman" w:hAnsi="Times-Roman" w:cs="Times-Roman"/>
          <w:szCs w:val="24"/>
        </w:rPr>
      </w:pPr>
      <w:r>
        <w:rPr>
          <w:rFonts w:ascii="Times-Roman" w:hAnsi="Times-Roman" w:cs="Times-Roman"/>
          <w:i/>
          <w:szCs w:val="24"/>
        </w:rPr>
        <w:t>S</w:t>
      </w:r>
      <w:r w:rsidR="009064CD">
        <w:rPr>
          <w:rFonts w:ascii="Times-Roman" w:hAnsi="Times-Roman" w:cs="Times-Roman"/>
          <w:i/>
          <w:szCs w:val="24"/>
        </w:rPr>
        <w:t xml:space="preserve"> =</w:t>
      </w:r>
      <w:r>
        <w:rPr>
          <w:rFonts w:ascii="Times-Roman" w:hAnsi="Times-Roman" w:cs="Times-Roman"/>
          <w:szCs w:val="24"/>
        </w:rPr>
        <w:t xml:space="preserve"> Totalt antal småhus.</w:t>
      </w:r>
    </w:p>
    <w:p w:rsidR="00893E8C" w:rsidRDefault="00055E8D" w:rsidP="008D6814">
      <w:pPr>
        <w:rPr>
          <w:rFonts w:ascii="Times-Roman" w:hAnsi="Times-Roman" w:cs="Times-Roman"/>
          <w:szCs w:val="24"/>
        </w:rPr>
      </w:pPr>
      <w:r>
        <w:rPr>
          <w:rFonts w:ascii="Times-Roman" w:hAnsi="Times-Roman" w:cs="Times-Roman"/>
          <w:i/>
          <w:szCs w:val="24"/>
        </w:rPr>
        <w:t>A</w:t>
      </w:r>
      <w:r>
        <w:rPr>
          <w:rFonts w:ascii="Times-Roman" w:hAnsi="Times-Roman" w:cs="Times-Roman"/>
          <w:szCs w:val="24"/>
        </w:rPr>
        <w:t xml:space="preserve"> = Andel av totalt antal småhus som har privat ägande som upplåtelseform.</w:t>
      </w:r>
    </w:p>
    <w:p w:rsidR="009064CD" w:rsidRDefault="00055E8D" w:rsidP="008D6814">
      <w:pPr>
        <w:rPr>
          <w:rFonts w:ascii="Times-Roman" w:hAnsi="Times-Roman" w:cs="Times-Roman"/>
          <w:szCs w:val="24"/>
        </w:rPr>
      </w:pPr>
      <w:r>
        <w:rPr>
          <w:rFonts w:ascii="Times-Roman" w:hAnsi="Times-Roman" w:cs="Times-Roman"/>
          <w:i/>
          <w:szCs w:val="24"/>
        </w:rPr>
        <w:t>R</w:t>
      </w:r>
      <w:r>
        <w:rPr>
          <w:rFonts w:ascii="Times-Roman" w:hAnsi="Times-Roman" w:cs="Times-Roman"/>
          <w:i/>
          <w:szCs w:val="24"/>
          <w:vertAlign w:val="subscript"/>
        </w:rPr>
        <w:t>t-2</w:t>
      </w:r>
      <w:r w:rsidR="009064CD">
        <w:rPr>
          <w:rFonts w:ascii="Times-Roman" w:hAnsi="Times-Roman" w:cs="Times-Roman"/>
          <w:i/>
          <w:szCs w:val="24"/>
        </w:rPr>
        <w:t xml:space="preserve"> = </w:t>
      </w:r>
      <w:r>
        <w:rPr>
          <w:rFonts w:ascii="Times-Roman" w:hAnsi="Times-Roman" w:cs="Times-Roman"/>
          <w:szCs w:val="24"/>
        </w:rPr>
        <w:t xml:space="preserve">Genomsnittlig räntesats för år </w:t>
      </w:r>
      <w:r>
        <w:rPr>
          <w:rFonts w:ascii="Times-Roman" w:hAnsi="Times-Roman" w:cs="Times-Roman"/>
          <w:i/>
          <w:szCs w:val="24"/>
        </w:rPr>
        <w:t>t-2</w:t>
      </w:r>
      <w:r w:rsidR="00E477E8">
        <w:rPr>
          <w:rFonts w:ascii="Times-Roman" w:hAnsi="Times-Roman" w:cs="Times-Roman"/>
          <w:szCs w:val="24"/>
        </w:rPr>
        <w:t>.</w:t>
      </w:r>
    </w:p>
    <w:p w:rsidR="00055E8D" w:rsidRPr="00055E8D" w:rsidRDefault="00055E8D" w:rsidP="008D6814">
      <w:pPr>
        <w:rPr>
          <w:rFonts w:ascii="Times-Roman" w:hAnsi="Times-Roman" w:cs="Times-Roman"/>
          <w:szCs w:val="24"/>
        </w:rPr>
      </w:pPr>
      <w:r>
        <w:rPr>
          <w:rFonts w:ascii="Times-Roman" w:hAnsi="Times-Roman" w:cs="Times-Roman"/>
          <w:i/>
          <w:szCs w:val="24"/>
        </w:rPr>
        <w:t xml:space="preserve">B = </w:t>
      </w:r>
      <w:r>
        <w:rPr>
          <w:rFonts w:ascii="Times-Roman" w:hAnsi="Times-Roman" w:cs="Times-Roman"/>
          <w:szCs w:val="24"/>
        </w:rPr>
        <w:t xml:space="preserve">Räntekostnadens andel av den totala </w:t>
      </w:r>
      <w:proofErr w:type="gramStart"/>
      <w:r>
        <w:rPr>
          <w:rFonts w:ascii="Times-Roman" w:hAnsi="Times-Roman" w:cs="Times-Roman"/>
          <w:szCs w:val="24"/>
        </w:rPr>
        <w:t>nyttjandekostnaden</w:t>
      </w:r>
      <w:proofErr w:type="gramEnd"/>
      <w:r>
        <w:rPr>
          <w:rFonts w:ascii="Times-Roman" w:hAnsi="Times-Roman" w:cs="Times-Roman"/>
          <w:szCs w:val="24"/>
        </w:rPr>
        <w:t xml:space="preserve"> för småhus.</w:t>
      </w:r>
    </w:p>
    <w:p w:rsidR="00E477E8" w:rsidRDefault="00055E8D" w:rsidP="008D6814">
      <w:pPr>
        <w:rPr>
          <w:rFonts w:ascii="Times-Roman" w:hAnsi="Times-Roman" w:cs="Times-Roman"/>
          <w:szCs w:val="24"/>
        </w:rPr>
      </w:pPr>
      <w:r>
        <w:rPr>
          <w:rFonts w:ascii="Times-Roman" w:hAnsi="Times-Roman" w:cs="Times-Roman"/>
          <w:i/>
          <w:szCs w:val="24"/>
        </w:rPr>
        <w:lastRenderedPageBreak/>
        <w:t>NF</w:t>
      </w:r>
      <w:r w:rsidR="00E477E8">
        <w:rPr>
          <w:rFonts w:ascii="Times-Roman" w:hAnsi="Times-Roman" w:cs="Times-Roman"/>
          <w:i/>
          <w:szCs w:val="24"/>
        </w:rPr>
        <w:t xml:space="preserve"> = </w:t>
      </w:r>
      <w:r>
        <w:rPr>
          <w:rFonts w:ascii="Times-Roman" w:hAnsi="Times-Roman" w:cs="Times-Roman"/>
          <w:szCs w:val="24"/>
        </w:rPr>
        <w:t xml:space="preserve">Totalt </w:t>
      </w:r>
      <w:proofErr w:type="gramStart"/>
      <w:r>
        <w:rPr>
          <w:rFonts w:ascii="Times-Roman" w:hAnsi="Times-Roman" w:cs="Times-Roman"/>
          <w:szCs w:val="24"/>
        </w:rPr>
        <w:t>nyttjandevärde</w:t>
      </w:r>
      <w:proofErr w:type="gramEnd"/>
      <w:r>
        <w:rPr>
          <w:rFonts w:ascii="Times-Roman" w:hAnsi="Times-Roman" w:cs="Times-Roman"/>
          <w:szCs w:val="24"/>
        </w:rPr>
        <w:t xml:space="preserve"> för fritidshus med egen ägande som upplåtelseform</w:t>
      </w:r>
      <w:r w:rsidR="00E477E8">
        <w:rPr>
          <w:rFonts w:ascii="Times-Roman" w:hAnsi="Times-Roman" w:cs="Times-Roman"/>
          <w:szCs w:val="24"/>
        </w:rPr>
        <w:t>.</w:t>
      </w:r>
    </w:p>
    <w:p w:rsidR="00E477E8" w:rsidRDefault="00E477E8" w:rsidP="008D6814">
      <w:pPr>
        <w:rPr>
          <w:rFonts w:ascii="Times-Roman" w:hAnsi="Times-Roman" w:cs="Times-Roman"/>
          <w:szCs w:val="24"/>
        </w:rPr>
      </w:pPr>
    </w:p>
    <w:p w:rsidR="00084AB2" w:rsidRDefault="00055E8D" w:rsidP="008D6814">
      <w:pPr>
        <w:rPr>
          <w:rFonts w:ascii="Times-Roman" w:hAnsi="Times-Roman" w:cs="Times-Roman"/>
          <w:szCs w:val="24"/>
        </w:rPr>
      </w:pPr>
      <w:r>
        <w:rPr>
          <w:rFonts w:ascii="Times-Roman" w:hAnsi="Times-Roman" w:cs="Times-Roman"/>
          <w:szCs w:val="24"/>
        </w:rPr>
        <w:t xml:space="preserve">Det finns flera problem med ovanstående formel. Det första är beroendet av </w:t>
      </w:r>
      <w:proofErr w:type="spellStart"/>
      <w:r>
        <w:rPr>
          <w:rFonts w:ascii="Times-Roman" w:hAnsi="Times-Roman" w:cs="Times-Roman"/>
          <w:szCs w:val="24"/>
        </w:rPr>
        <w:t>FastKPI</w:t>
      </w:r>
      <w:proofErr w:type="spellEnd"/>
      <w:r>
        <w:rPr>
          <w:rFonts w:ascii="Times-Roman" w:hAnsi="Times-Roman" w:cs="Times-Roman"/>
          <w:szCs w:val="24"/>
        </w:rPr>
        <w:t xml:space="preserve"> databasen,</w:t>
      </w:r>
      <w:r w:rsidR="00D7182A">
        <w:rPr>
          <w:rFonts w:ascii="Times-Roman" w:hAnsi="Times-Roman" w:cs="Times-Roman"/>
          <w:szCs w:val="24"/>
        </w:rPr>
        <w:t xml:space="preserve"> som innehåller transaktionspriser från försäljningar av egna hem</w:t>
      </w:r>
      <w:r>
        <w:rPr>
          <w:rFonts w:ascii="Times-Roman" w:hAnsi="Times-Roman" w:cs="Times-Roman"/>
          <w:szCs w:val="24"/>
        </w:rPr>
        <w:t>. Vidare kräver beräkningen underlag från många olika källor</w:t>
      </w:r>
      <w:r w:rsidR="00D7182A">
        <w:rPr>
          <w:rFonts w:ascii="Times-Roman" w:hAnsi="Times-Roman" w:cs="Times-Roman"/>
          <w:szCs w:val="24"/>
        </w:rPr>
        <w:t>. I praktiken vållar detta problem då olika underlag som åsyftar samma ändamål inte nödvändigtvis genererar samma resultat.</w:t>
      </w:r>
    </w:p>
    <w:p w:rsidR="00D7182A" w:rsidRDefault="00D7182A" w:rsidP="008D6814">
      <w:pPr>
        <w:rPr>
          <w:rFonts w:ascii="Times-Roman" w:hAnsi="Times-Roman" w:cs="Times-Roman"/>
          <w:szCs w:val="24"/>
        </w:rPr>
      </w:pPr>
    </w:p>
    <w:p w:rsidR="00CB40D5" w:rsidRPr="00CB40D5" w:rsidRDefault="00CB40D5" w:rsidP="00CB40D5">
      <w:pPr>
        <w:spacing w:after="120"/>
        <w:rPr>
          <w:rFonts w:ascii="Times-Roman" w:hAnsi="Times-Roman" w:cs="Times-Roman"/>
          <w:b/>
          <w:szCs w:val="24"/>
        </w:rPr>
      </w:pPr>
      <w:r w:rsidRPr="00CB40D5">
        <w:rPr>
          <w:rFonts w:ascii="Times-Roman" w:hAnsi="Times-Roman" w:cs="Times-Roman"/>
          <w:b/>
          <w:szCs w:val="24"/>
        </w:rPr>
        <w:t>Övriga delposter i egnahem</w:t>
      </w:r>
    </w:p>
    <w:p w:rsidR="008D6814" w:rsidRDefault="008D6814" w:rsidP="008D6814">
      <w:r>
        <w:t xml:space="preserve">Posten för avskrivningar inom egnahem är också </w:t>
      </w:r>
      <w:r w:rsidR="00CB40D5">
        <w:t>relativt stor</w:t>
      </w:r>
      <w:r>
        <w:t xml:space="preserve"> med en vikt på cirka 2 procent av hela KPI under de senaste åren. Undersökningen syftar till att </w:t>
      </w:r>
      <w:proofErr w:type="gramStart"/>
      <w:r>
        <w:t>mäta  kostnaden</w:t>
      </w:r>
      <w:proofErr w:type="gramEnd"/>
      <w:r>
        <w:t xml:space="preserve">  för att bibehålla en konstant boendestandard  i sitt egnahem. Index för avskrivningar består av två huvuddelar, bygg- och hantverkstjänster samt byggnadsvaror. För tjänstedelen beräknas index utifrån lönekostnaden för ett rad olika avtalsområden dvs. löneutvecklingen justerat för produktivitetsutvecklingen. Index för varudelen beräknas </w:t>
      </w:r>
      <w:proofErr w:type="gramStart"/>
      <w:r>
        <w:t>utifrån  ett</w:t>
      </w:r>
      <w:proofErr w:type="gramEnd"/>
      <w:r>
        <w:t xml:space="preserve"> stort antal olika byggvaror Försäljningsställen för dessa varor dras i KPI:s generella butiksurval och priserna samlas in på plats i butikerna av samma personal som samlar in priser på livsmedel, kläder och andra butiksvaror.</w:t>
      </w:r>
    </w:p>
    <w:p w:rsidR="008D6814" w:rsidRDefault="008D6814" w:rsidP="008D6814"/>
    <w:p w:rsidR="008D6814" w:rsidRDefault="008D6814" w:rsidP="008D6814">
      <w:r>
        <w:t xml:space="preserve">Vissa av dessa varor </w:t>
      </w:r>
      <w:proofErr w:type="gramStart"/>
      <w:r>
        <w:t>finns  i</w:t>
      </w:r>
      <w:proofErr w:type="gramEnd"/>
      <w:r>
        <w:t xml:space="preserve"> KPI på två ställen, t.ex. tvättmaskin, diskmaskin och kyl/sval som också finns under Inventarier och hushållsvaror, där de har en vikt som ska representera förbättringar av standarden, medan de i posten för avskrivningar representerar upprätthållandet av standarden. Avskrivningar är den post som har påverkats av det s.k. ROT-avdraget, först genom en prissänkning på tjänstedelen vid införandet och därefter genom en minskning av vikten. </w:t>
      </w:r>
    </w:p>
    <w:p w:rsidR="008D6814" w:rsidRDefault="008D6814" w:rsidP="008D6814"/>
    <w:p w:rsidR="008D6814" w:rsidRDefault="008D6814" w:rsidP="008D6814">
      <w:r>
        <w:t xml:space="preserve">En annan post inom gruppen egna hem är ”Reparation, varor” som syftar till </w:t>
      </w:r>
      <w:proofErr w:type="gramStart"/>
      <w:r>
        <w:t>att  representera</w:t>
      </w:r>
      <w:proofErr w:type="gramEnd"/>
      <w:r>
        <w:t xml:space="preserve"> smärre underhåll och reparationer. I undersökningen mäts olika typer </w:t>
      </w:r>
      <w:proofErr w:type="gramStart"/>
      <w:r>
        <w:t>av  spik</w:t>
      </w:r>
      <w:proofErr w:type="gramEnd"/>
      <w:r>
        <w:t>,  färg och tapeter. Försäljningsställen för dessa varor dras i KPI:s generella butiksurval och priserna samlas in av samma personal som samlar in priser på livsmedel, kläder och andra butiksvaror.</w:t>
      </w:r>
    </w:p>
    <w:p w:rsidR="008D6814" w:rsidRDefault="008D6814" w:rsidP="008D6814"/>
    <w:p w:rsidR="008D6814" w:rsidRDefault="008D6814" w:rsidP="008D6814">
      <w:r>
        <w:t xml:space="preserve">Tomträtt är en form av </w:t>
      </w:r>
      <w:proofErr w:type="gramStart"/>
      <w:r>
        <w:t>nyttjanderätt</w:t>
      </w:r>
      <w:proofErr w:type="gramEnd"/>
      <w:r>
        <w:t xml:space="preserve"> till fastigheten, som kan upplåtas främst av kommunen eller staten. Tomträtt ska upplåtas på obestämd tid mot en årlig avgäld. Denna post har en mycket låg vikt jämfört med övriga poster inom boendet. Månadsindex för tomträtt skattas av föregående månads förändring av KPI.</w:t>
      </w:r>
    </w:p>
    <w:p w:rsidR="008D6814" w:rsidRDefault="008D6814" w:rsidP="008D6814"/>
    <w:p w:rsidR="008D6814" w:rsidRDefault="008D6814" w:rsidP="008D6814">
      <w:r>
        <w:t>Försäkring för byggnadsdelen i villaförsäkringen ingår under egnahem. Ett antal försäkringsbolag har utvalts och dessa gör själva ett urval av sina kunders sakförsäkringar och noterar dessas försäkringsavgifter. Vi får här in både hemförsäkring och försäkring för byggnadsdel. Den förra hamnar under COICOP gruppen 12.5 medan den senare under egnahem.</w:t>
      </w:r>
    </w:p>
    <w:p w:rsidR="008D6814" w:rsidRDefault="008D6814" w:rsidP="008D6814"/>
    <w:p w:rsidR="008D6814" w:rsidRDefault="008D6814" w:rsidP="008D6814">
      <w:r>
        <w:t xml:space="preserve">Kommunal fastighetsavgift avser att mäta utvecklingen av fastighetsavgiften för småhus (tidigare fastighetsskatten). Avgiften förändras normalt bara en gång per år, vilket innebär att en beräkning av index för hela det kommande året görs vid årsskiftet. Indexberäkningen baseras på det totala beloppet uttagen fastighetsavgift, samt på en prognos för uttaget under det kommande året. Prognosen tas fram genom en mikrosimulering med </w:t>
      </w:r>
      <w:proofErr w:type="spellStart"/>
      <w:r>
        <w:t>FA</w:t>
      </w:r>
      <w:r w:rsidR="00CB40D5">
        <w:t>S</w:t>
      </w:r>
      <w:r>
        <w:t>IT-modellen</w:t>
      </w:r>
      <w:proofErr w:type="spellEnd"/>
      <w:r>
        <w:t xml:space="preserve">. Detta är en modell som SCB utvecklat i samarbete med Finansdepartementet. </w:t>
      </w:r>
    </w:p>
    <w:p w:rsidR="008D6814" w:rsidRDefault="008D6814"/>
    <w:p w:rsidR="0063101D" w:rsidRDefault="0063101D" w:rsidP="0063101D">
      <w:pPr>
        <w:pStyle w:val="Rubrik3"/>
      </w:pPr>
      <w:r>
        <w:lastRenderedPageBreak/>
        <w:t>2.2.3</w:t>
      </w:r>
      <w:r>
        <w:tab/>
        <w:t>Undersökningen av elpriser</w:t>
      </w:r>
    </w:p>
    <w:p w:rsidR="0063101D" w:rsidRDefault="0063101D" w:rsidP="0063101D">
      <w:r>
        <w:t xml:space="preserve">Elström är först uppdelat i två produktgrupper, Elström för lägenhetskunder och Elström för egnahemskunder, samt därunder uppdelade i två prisområden, nätpriser och priser för kraftöverföringen.  </w:t>
      </w:r>
    </w:p>
    <w:p w:rsidR="0063101D" w:rsidRDefault="0063101D" w:rsidP="0063101D"/>
    <w:p w:rsidR="0063101D" w:rsidRDefault="0063101D" w:rsidP="0063101D">
      <w:r>
        <w:t xml:space="preserve">Statistik från SCB-enheten RM/ET hämtas angående nätföretagens leveranser till hushållen och kraftöverföringsbolagens elförsäljning till hushållen. Företagen som listas här utgör ram för respektive område. Urval för båda prisområdena är dragna med urvalssannolikheter proportionella mot storleken. Storleksmåtten är levererad och såld el i MWh under år y-2.  I urvalet för nätföretagen 2011 har de 5 största valts med säkerhet och 19 företag med PPS urval. De 3 största prismäts på sammanlagt 11 regionala orter, vilket ger 32 kundprofilobservationer. För företagen som står för kraftöverföringen har 3 valts med säkerhet och 11 med PPS urval. </w:t>
      </w:r>
    </w:p>
    <w:p w:rsidR="0063101D" w:rsidRDefault="0063101D" w:rsidP="0063101D"/>
    <w:p w:rsidR="0063101D" w:rsidRDefault="0063101D" w:rsidP="0063101D">
      <w:r>
        <w:t>För produkturvalet har tre kundprofiler definierats med hjälp av representanter för branschen.</w:t>
      </w:r>
    </w:p>
    <w:p w:rsidR="0063101D" w:rsidRDefault="0063101D" w:rsidP="0063101D">
      <w:pPr>
        <w:spacing w:before="60"/>
        <w:ind w:left="1298"/>
      </w:pPr>
      <w:r>
        <w:t xml:space="preserve">Profil 1 är hyres- eller bostadsrättslägenhet med genomsnittsförbrukningen 2000 KWh per år. </w:t>
      </w:r>
    </w:p>
    <w:p w:rsidR="0063101D" w:rsidRDefault="0063101D" w:rsidP="0063101D">
      <w:pPr>
        <w:spacing w:before="60"/>
        <w:ind w:left="1298"/>
      </w:pPr>
      <w:r>
        <w:t xml:space="preserve">Profil 2 är hushåll i egnahem utan elvärme, med genomsnittsförbrukning på 5000 KWh per år </w:t>
      </w:r>
    </w:p>
    <w:p w:rsidR="0063101D" w:rsidRDefault="0063101D" w:rsidP="0063101D">
      <w:pPr>
        <w:spacing w:before="60"/>
        <w:ind w:left="1298"/>
      </w:pPr>
      <w:r>
        <w:t>Profil 3 är hushåll i egnahem med elvärme, med genomsnittsförbrukning på 20000 KWh per år.</w:t>
      </w:r>
    </w:p>
    <w:p w:rsidR="0063101D" w:rsidRDefault="0063101D" w:rsidP="0063101D"/>
    <w:p w:rsidR="0063101D" w:rsidRDefault="0063101D" w:rsidP="0063101D">
      <w:r>
        <w:t>För profil 3 görs också en uppdelning på kunder med enkel tariff och kunder med tidstariff för nät priserna. Endast en minoritet av nätföretagen har tidstariff, men de två största koncernerna ingår. För tidstariffen finns dessutom en säsongskomponent med hög och låg avgift under november till och med mars för del av nationen. Under resten av året har alla med tidstariff låg avgift. Priser på kraftöverföringen finns för olika avtalstyper och här är tre avtal valda, tillsvidareprisavtal, fastprisavtal 1 års bindningstid och rörligt prisavtal. Avtalstyper som inte täcks av urvalet är fastprisavtal med längre bindningstid och special avtal som t.ex. miljövänlig el.</w:t>
      </w:r>
    </w:p>
    <w:p w:rsidR="0063101D" w:rsidRDefault="0063101D" w:rsidP="0063101D"/>
    <w:p w:rsidR="0063101D" w:rsidRDefault="0063101D" w:rsidP="0063101D">
      <w:r>
        <w:t xml:space="preserve">Prisuppgifterna samlas in med blanketter som skickas till uppgiftslämnare med e-post på respektive eldistributör och nätleverantör. För nätpriser samlas uppgifter in om fast och rörlig avgift för profil 1, 2 och 3 med enkeltariff samt fast avgift, rölig låg och hög avgift för profil 3 med tidstariff. För kraftöverföringen samlas uppgifter in om fast och rörlig avgift för tillsvidareprisavtal, fast prisavtal och rörligt prisavtal. Det rörliga prisavtalets rörliga del innehåller en avgift från leverantören, en av leverantören beräknad del för </w:t>
      </w:r>
      <w:proofErr w:type="spellStart"/>
      <w:r>
        <w:t>el-certifikat</w:t>
      </w:r>
      <w:proofErr w:type="spellEnd"/>
      <w:r>
        <w:t xml:space="preserve"> och elpriset från elbörsen. Detta senare pris, </w:t>
      </w:r>
      <w:proofErr w:type="gramStart"/>
      <w:r>
        <w:t>gällande  månadens</w:t>
      </w:r>
      <w:proofErr w:type="gramEnd"/>
      <w:r>
        <w:t xml:space="preserve"> genomsnittspris, hämtas från Nord Pool </w:t>
      </w:r>
      <w:proofErr w:type="spellStart"/>
      <w:r>
        <w:t>Spot</w:t>
      </w:r>
      <w:proofErr w:type="spellEnd"/>
      <w:r>
        <w:t xml:space="preserve"> på Internet (Elbörsen). För att väga ihop de olika prisavtalen används rörliga vikter, som inhämtas samtidigt med priserna. Dessa vikter anses då </w:t>
      </w:r>
      <w:proofErr w:type="gramStart"/>
      <w:r>
        <w:t>att ingå</w:t>
      </w:r>
      <w:proofErr w:type="gramEnd"/>
      <w:r>
        <w:t xml:space="preserve"> i prisutvecklingen, men inte i varukorgsdefinitionen som övriga vikter. Detta har beslutats av KPI nämnden. </w:t>
      </w:r>
    </w:p>
    <w:p w:rsidR="0063101D" w:rsidRDefault="0063101D" w:rsidP="0063101D"/>
    <w:p w:rsidR="0063101D" w:rsidRDefault="0063101D" w:rsidP="0063101D">
      <w:r>
        <w:t>Från den inhämtade informationen beräknas enhetspriser gällande pris per kilowatt timme (kWh) för varje företag inom 7 underproduktgrupper. Index beräknas för dessa och aggregeras till 2 produktgrupper, elström till hyres- och bostadslägenheter samt egnahem.</w:t>
      </w:r>
    </w:p>
    <w:p w:rsidR="0063101D" w:rsidRDefault="0063101D" w:rsidP="0063101D"/>
    <w:p w:rsidR="0063101D" w:rsidRDefault="0063101D" w:rsidP="0063101D">
      <w:pPr>
        <w:pStyle w:val="Rubrik3"/>
      </w:pPr>
      <w:r>
        <w:lastRenderedPageBreak/>
        <w:t>2.2.4</w:t>
      </w:r>
      <w:r>
        <w:tab/>
        <w:t>Läkemedelsundersökningen</w:t>
      </w:r>
    </w:p>
    <w:p w:rsidR="0063101D" w:rsidRDefault="002A5462" w:rsidP="0063101D">
      <w:r>
        <w:t>I</w:t>
      </w:r>
      <w:r w:rsidR="0063101D">
        <w:t>ndex</w:t>
      </w:r>
      <w:r>
        <w:t xml:space="preserve"> för läkemedel</w:t>
      </w:r>
      <w:r w:rsidR="0063101D">
        <w:t xml:space="preserve"> beräkna</w:t>
      </w:r>
      <w:r>
        <w:t>s</w:t>
      </w:r>
      <w:r w:rsidR="0063101D">
        <w:t xml:space="preserve"> </w:t>
      </w:r>
      <w:r>
        <w:t xml:space="preserve">av Apoteket själva baserat </w:t>
      </w:r>
      <w:r w:rsidR="0063101D">
        <w:t xml:space="preserve">på totalundersökning av försäljningen </w:t>
      </w:r>
      <w:r>
        <w:t>varje månad. Detta index levereras från apoteket till SCB.</w:t>
      </w:r>
      <w:r w:rsidR="0063101D">
        <w:t xml:space="preserve"> Utöver detta finns en mindre del av försäljning av receptfria läkemedel från dagligvaruhandeln och denna del prismäts av intervjuare ute i butikerna. </w:t>
      </w:r>
    </w:p>
    <w:p w:rsidR="0063101D" w:rsidRDefault="0063101D" w:rsidP="0063101D"/>
    <w:p w:rsidR="0063101D" w:rsidRDefault="0063101D" w:rsidP="0063101D">
      <w:r>
        <w:t xml:space="preserve">Mängden data är mycket omfattande så specialprogram, skrivna i SAS, används för läsa in data och beräkna index. Leverad data finns lagrad som textfiler per försäljningsdag och per månad i SAS filformat. De produkter som har försäljning både i basmånaden </w:t>
      </w:r>
      <w:proofErr w:type="gramStart"/>
      <w:r>
        <w:t>och</w:t>
      </w:r>
      <w:proofErr w:type="gramEnd"/>
      <w:r>
        <w:t xml:space="preserve"> aktuell månad ingår i beräkningen, medan omatchade produkter utesluts.</w:t>
      </w:r>
    </w:p>
    <w:p w:rsidR="0063101D" w:rsidRDefault="0063101D" w:rsidP="0063101D"/>
    <w:p w:rsidR="0063101D" w:rsidRDefault="0063101D" w:rsidP="0063101D">
      <w:r>
        <w:t xml:space="preserve">Index beräknas för receptbelagda läkemedel och för receptfria läkemedel under kategorin Hälso- och sjukvård. </w:t>
      </w:r>
      <w:r w:rsidR="00634371">
        <w:t xml:space="preserve">Hänsyn tas till högkostnadsskyddet </w:t>
      </w:r>
      <w:proofErr w:type="gramStart"/>
      <w:r w:rsidR="00634371">
        <w:t>och  förändringar</w:t>
      </w:r>
      <w:proofErr w:type="gramEnd"/>
      <w:r w:rsidR="00634371">
        <w:t xml:space="preserve"> av detta då de priser som mäts är pris efter prisreducering. </w:t>
      </w:r>
      <w:r>
        <w:t>Läkemedel för djur ingår också i undersökningen, där index ligger under Övriga fritidvaror.</w:t>
      </w:r>
    </w:p>
    <w:p w:rsidR="0063101D" w:rsidRPr="0063101D" w:rsidRDefault="0063101D" w:rsidP="0063101D"/>
    <w:p w:rsidR="0063101D" w:rsidRDefault="0063101D" w:rsidP="0063101D">
      <w:pPr>
        <w:pStyle w:val="Rubrik3"/>
      </w:pPr>
      <w:r>
        <w:t>2.2.5</w:t>
      </w:r>
      <w:r>
        <w:tab/>
        <w:t>Alkoholhaltiga drycker</w:t>
      </w:r>
    </w:p>
    <w:p w:rsidR="0063101D" w:rsidRDefault="0063101D" w:rsidP="0063101D">
      <w:r>
        <w:t xml:space="preserve">Index för denna </w:t>
      </w:r>
      <w:r w:rsidR="00634371">
        <w:t>d</w:t>
      </w:r>
      <w:r>
        <w:t xml:space="preserve">el </w:t>
      </w:r>
      <w:r w:rsidR="00634371">
        <w:t>är</w:t>
      </w:r>
      <w:r>
        <w:t xml:space="preserve"> baserat på månads försäljning </w:t>
      </w:r>
      <w:r w:rsidR="00634371">
        <w:t xml:space="preserve">över hela sortimentet av alkoholhaltiga drycker </w:t>
      </w:r>
      <w:r>
        <w:t>jämfört med basmånadens försäljning. Här tillämpas totalräkning, inga urval. Beräkningsmetod är kontrollerad och godkänd av SCB. För följande produktgrupper redovisas index:</w:t>
      </w:r>
    </w:p>
    <w:p w:rsidR="0063101D" w:rsidRDefault="0063101D" w:rsidP="0063101D">
      <w:pPr>
        <w:spacing w:before="40"/>
        <w:ind w:left="1298"/>
      </w:pPr>
      <w:r>
        <w:t>Brännvin</w:t>
      </w:r>
    </w:p>
    <w:p w:rsidR="0063101D" w:rsidRDefault="0063101D" w:rsidP="0063101D">
      <w:pPr>
        <w:spacing w:before="40"/>
        <w:ind w:left="1298"/>
      </w:pPr>
      <w:r>
        <w:t>Whisky</w:t>
      </w:r>
    </w:p>
    <w:p w:rsidR="0063101D" w:rsidRDefault="0063101D" w:rsidP="0063101D">
      <w:pPr>
        <w:spacing w:before="40"/>
        <w:ind w:left="1298"/>
      </w:pPr>
      <w:r>
        <w:t>Likörer</w:t>
      </w:r>
    </w:p>
    <w:p w:rsidR="0063101D" w:rsidRDefault="0063101D" w:rsidP="0063101D">
      <w:pPr>
        <w:spacing w:before="40"/>
        <w:ind w:left="1298"/>
      </w:pPr>
      <w:r>
        <w:t>Övriga spritdrycker</w:t>
      </w:r>
    </w:p>
    <w:p w:rsidR="0063101D" w:rsidRDefault="0063101D" w:rsidP="0063101D">
      <w:pPr>
        <w:spacing w:before="40"/>
        <w:ind w:left="1298"/>
      </w:pPr>
      <w:r>
        <w:t>Röda viner</w:t>
      </w:r>
    </w:p>
    <w:p w:rsidR="0063101D" w:rsidRDefault="0063101D" w:rsidP="0063101D">
      <w:pPr>
        <w:spacing w:before="40"/>
        <w:ind w:left="1298"/>
      </w:pPr>
      <w:r>
        <w:t xml:space="preserve">Vita viner, </w:t>
      </w:r>
      <w:proofErr w:type="spellStart"/>
      <w:r>
        <w:t>roséviner</w:t>
      </w:r>
      <w:proofErr w:type="spellEnd"/>
    </w:p>
    <w:p w:rsidR="0063101D" w:rsidRDefault="0063101D" w:rsidP="0063101D">
      <w:pPr>
        <w:spacing w:before="40"/>
        <w:ind w:left="1298"/>
      </w:pPr>
      <w:r>
        <w:t>Mousserande vin, champagne</w:t>
      </w:r>
    </w:p>
    <w:p w:rsidR="0063101D" w:rsidRDefault="0063101D" w:rsidP="0063101D">
      <w:pPr>
        <w:spacing w:before="40"/>
        <w:ind w:left="1298"/>
      </w:pPr>
      <w:r>
        <w:t>Övriga viner</w:t>
      </w:r>
    </w:p>
    <w:p w:rsidR="0063101D" w:rsidRDefault="0063101D" w:rsidP="0063101D">
      <w:pPr>
        <w:spacing w:before="40"/>
        <w:ind w:left="1298"/>
      </w:pPr>
      <w:r>
        <w:t>Cider</w:t>
      </w:r>
    </w:p>
    <w:p w:rsidR="0063101D" w:rsidRDefault="0063101D" w:rsidP="0063101D">
      <w:pPr>
        <w:spacing w:before="40"/>
        <w:ind w:left="1298"/>
      </w:pPr>
      <w:r>
        <w:t>Blanddrycker</w:t>
      </w:r>
    </w:p>
    <w:p w:rsidR="0063101D" w:rsidRDefault="0063101D" w:rsidP="0063101D">
      <w:pPr>
        <w:spacing w:before="40"/>
        <w:ind w:left="1298"/>
      </w:pPr>
      <w:r>
        <w:t>Öl klass 3</w:t>
      </w:r>
    </w:p>
    <w:p w:rsidR="00634371" w:rsidRDefault="00634371" w:rsidP="0063101D">
      <w:pPr>
        <w:spacing w:before="40"/>
        <w:ind w:left="1298"/>
      </w:pPr>
    </w:p>
    <w:p w:rsidR="0063101D" w:rsidRDefault="0063101D" w:rsidP="0063101D">
      <w:pPr>
        <w:pStyle w:val="Rubrik3"/>
      </w:pPr>
      <w:r>
        <w:t>2.2.6</w:t>
      </w:r>
      <w:r>
        <w:tab/>
        <w:t>Nya bilar</w:t>
      </w:r>
    </w:p>
    <w:p w:rsidR="0063101D" w:rsidRDefault="0063101D" w:rsidP="0063101D">
      <w:r>
        <w:t xml:space="preserve">Ramar för urvalet är här register för nyregistrerade bilar och branschen Handel med personbilar i SCB:s Företagsdatabas. Bilmodeller nyregistrerade i perioden januari till och med september utgör ramen för kommande års undersökning. Urvalet om </w:t>
      </w:r>
      <w:r w:rsidR="00FA2FC5">
        <w:t>6</w:t>
      </w:r>
      <w:r>
        <w:t>0 bilmodeller dras från ramen med urvalssannolikheter proportionellt mot storleken, där antalet nyregistrerade bilar per märke under föregående år utgör storleksmåttet.</w:t>
      </w:r>
    </w:p>
    <w:p w:rsidR="0063101D" w:rsidRDefault="0063101D" w:rsidP="0063101D"/>
    <w:p w:rsidR="0063101D" w:rsidRDefault="0063101D" w:rsidP="0063101D">
      <w:r>
        <w:t>Ett bruttourval bilhandlare beställs från Företagsdatabasen och dessa kollas på vilka bilmärken som saluförs. Företagsurvalet dras vart tredje år. Urvalen av bilmodeller och bilhandlare matchas för att få med alla större bilmärken. Samma metod används för Motorcyklar, Husvagnar och Husbilar, men dessa urval är betydligt mindre.</w:t>
      </w:r>
    </w:p>
    <w:p w:rsidR="0063101D" w:rsidRDefault="0063101D" w:rsidP="0063101D">
      <w:pPr>
        <w:pStyle w:val="Rubrik3"/>
      </w:pPr>
    </w:p>
    <w:p w:rsidR="0063101D" w:rsidRDefault="0063101D" w:rsidP="0063101D">
      <w:pPr>
        <w:pStyle w:val="Rubrik3"/>
      </w:pPr>
      <w:r>
        <w:t>2.2.7</w:t>
      </w:r>
      <w:r>
        <w:tab/>
        <w:t>Begagnade bilar</w:t>
      </w:r>
    </w:p>
    <w:p w:rsidR="0063101D" w:rsidRDefault="0063101D" w:rsidP="0063101D">
      <w:r>
        <w:t xml:space="preserve">Intressepopulationen utgörs av samtliga inköp av begagnade bilar av hushåll från företagssektorn. (Försäljning mellan hushåll utesluts av principiella skäl.) Begränsningen till </w:t>
      </w:r>
      <w:r w:rsidR="00FA2FC5">
        <w:t>2</w:t>
      </w:r>
      <w:r>
        <w:t xml:space="preserve">-5 år gamla bilar i målpopulationen motiveras av att det är vid denna ålder begagnade bilar typiskt sett säljs av företag till hushåll. </w:t>
      </w:r>
    </w:p>
    <w:p w:rsidR="0063101D" w:rsidRDefault="0063101D" w:rsidP="0063101D"/>
    <w:p w:rsidR="0063101D" w:rsidRDefault="0063101D" w:rsidP="0063101D">
      <w:r>
        <w:t xml:space="preserve">Det årliga urvalet av bilmodeller dras med urvalssannolikheter proportionellt mot storleken med det nationella Bilregistret som urvalsram. Storleksmåttet för bilmodellen definieras som antalet bilar som tidigare var registrerade som ägda av företag och sedan omregistrerade till hushåll år t-1. </w:t>
      </w:r>
    </w:p>
    <w:p w:rsidR="0063101D" w:rsidRDefault="0063101D" w:rsidP="0063101D"/>
    <w:p w:rsidR="0063101D" w:rsidRDefault="0063101D" w:rsidP="0063101D">
      <w:r>
        <w:t xml:space="preserve">Urvalet väljs så att det består av de fyra årgångarna t-5, t-4, t-3 och t-2. Urvalet är begränsat till att bara inkludera modellerna parvis. Liknande modeller matchas mellan åren t-5 och t-4 samt mellan åren t-3 och t-2. </w:t>
      </w:r>
    </w:p>
    <w:p w:rsidR="0063101D" w:rsidRDefault="0063101D" w:rsidP="0063101D"/>
    <w:p w:rsidR="0063101D" w:rsidRDefault="0063101D" w:rsidP="0063101D">
      <w:r>
        <w:t xml:space="preserve">Prisdata för bilmodellerna i urvalet tas fram av ett privat företag som samlar in faktiska transaktionspriser som omfattar inköp i aktuell månad från bilhandlare i hela Sverige. De data som levereras till SCB är månatliga medelpriser per bilmodell. Dessa medelpriser är standardiserade för körsträcka. </w:t>
      </w:r>
    </w:p>
    <w:p w:rsidR="00B562A2" w:rsidRDefault="00B562A2"/>
    <w:p w:rsidR="0014448D" w:rsidRDefault="0014448D">
      <w:pPr>
        <w:sectPr w:rsidR="0014448D">
          <w:type w:val="continuous"/>
          <w:pgSz w:w="11952" w:h="16846"/>
          <w:pgMar w:top="431" w:right="720" w:bottom="442" w:left="1560" w:header="431" w:footer="442" w:gutter="0"/>
          <w:cols w:space="720"/>
          <w:formProt w:val="0"/>
        </w:sectPr>
      </w:pPr>
    </w:p>
    <w:p w:rsidR="00B562A2" w:rsidRDefault="00B562A2">
      <w:pPr>
        <w:pStyle w:val="Rubrik2"/>
      </w:pPr>
      <w:bookmarkStart w:id="42" w:name="_Toc350128465"/>
      <w:bookmarkStart w:id="43" w:name="Tvåtre"/>
      <w:r>
        <w:lastRenderedPageBreak/>
        <w:t>2.3</w:t>
      </w:r>
      <w:r>
        <w:tab/>
      </w:r>
      <w:bookmarkEnd w:id="42"/>
      <w:bookmarkEnd w:id="43"/>
      <w:r w:rsidR="0063101D">
        <w:t>Övriga undersökningar</w:t>
      </w:r>
    </w:p>
    <w:p w:rsidR="00B562A2" w:rsidRDefault="00B562A2">
      <w:pPr>
        <w:sectPr w:rsidR="00B562A2">
          <w:type w:val="continuous"/>
          <w:pgSz w:w="11952" w:h="16846"/>
          <w:pgMar w:top="431" w:right="720" w:bottom="442" w:left="1560" w:header="431" w:footer="442" w:gutter="0"/>
          <w:cols w:space="720"/>
        </w:sectPr>
      </w:pPr>
    </w:p>
    <w:p w:rsidR="0063101D" w:rsidRDefault="0063101D" w:rsidP="0063101D">
      <w:r>
        <w:lastRenderedPageBreak/>
        <w:t xml:space="preserve">Ett stort antal centralprisundersökningar har mer eller mindre utvecklade urvalsformer beroende på undersökningsområdens omfattning och komplexitet. Det är ofta svårt att bilda fullständiga urvalsramar inom dessa områden både vad gäller företag och produkter. Till stor del tas de största företagen inom området och från dessa väljs de största produkterna. Detta blir </w:t>
      </w:r>
      <w:proofErr w:type="spellStart"/>
      <w:r>
        <w:t>Cut-off</w:t>
      </w:r>
      <w:proofErr w:type="spellEnd"/>
      <w:r>
        <w:t xml:space="preserve"> urval i två steg. Urval i fler steg är möjlig om produktområdet innehåller flera kategorier.</w:t>
      </w:r>
    </w:p>
    <w:p w:rsidR="00B562A2" w:rsidRDefault="00B562A2" w:rsidP="0063101D"/>
    <w:p w:rsidR="0063101D" w:rsidRDefault="0063101D" w:rsidP="0063101D">
      <w:pPr>
        <w:pStyle w:val="Rubrik3"/>
      </w:pPr>
      <w:r>
        <w:t>2.3.1</w:t>
      </w:r>
      <w:r>
        <w:tab/>
        <w:t>Försäkringar</w:t>
      </w:r>
    </w:p>
    <w:p w:rsidR="0063101D" w:rsidRDefault="0063101D" w:rsidP="0063101D">
      <w:r>
        <w:t xml:space="preserve">Försäkringar undersöks för Villaförsäkring (under Egnahem), Hemförsäkring, Bilförsäkring samt Sjuk- och olycksfallsförsäkring varav de tre senare är samlade under gruppen Försäkringar. Urval har dragits med urvalssannolikhet proportionellt mot storlek, men detta utförs med relativt långa tidsperioder mellan urvalen. När det gäller de olika produkterna inom varje försäkring har urval gjorts med hjälp av bolagen själva, där några vanliga försäkringsavtal har valts. Dessa försäkringsavtal är detaljerat definierade för att rätt prissättning, med samma innehåll, ska bli möjlig för varje månad. </w:t>
      </w:r>
    </w:p>
    <w:p w:rsidR="0063101D" w:rsidRDefault="0063101D" w:rsidP="0063101D"/>
    <w:p w:rsidR="0063101D" w:rsidRDefault="0063101D" w:rsidP="0063101D">
      <w:pPr>
        <w:pStyle w:val="Rubrik3"/>
      </w:pPr>
      <w:r>
        <w:t>2.3.2</w:t>
      </w:r>
      <w:r>
        <w:tab/>
        <w:t>Energiprodukter</w:t>
      </w:r>
    </w:p>
    <w:p w:rsidR="0063101D" w:rsidRDefault="0063101D" w:rsidP="0063101D">
      <w:r>
        <w:t xml:space="preserve">Energiprodukter förutom elektricitet består av Hushållsgas till lägenheter, Fjärrvärme till egnahem, Eldningsolja till egnahem och Pellets till egnahem. Det som levereras till hushållen är ganska väldefinierat för dessa områden och produkturval är då ganska självklart. Företagsurvalen beror mycket på de lokala marknadsförhållandena. Hushållsgas undersöks endast i de tre storstadsregionerna och där finns ett bolag på vardera </w:t>
      </w:r>
      <w:proofErr w:type="gramStart"/>
      <w:r>
        <w:t>region</w:t>
      </w:r>
      <w:proofErr w:type="gramEnd"/>
      <w:r>
        <w:t xml:space="preserve">. Urval av fjärrvärmebolag görs med urvalssannolikheter proportionellt mot storleken, 15 bolag väljs varav 2 väljs med säkerhet. Antalet leverantörer av eldningsolja har minskat och endast ett fåtal som levererar till småhus finns kvar. Ett </w:t>
      </w:r>
      <w:proofErr w:type="spellStart"/>
      <w:r>
        <w:lastRenderedPageBreak/>
        <w:t>cut-off</w:t>
      </w:r>
      <w:proofErr w:type="spellEnd"/>
      <w:r>
        <w:t xml:space="preserve"> urval av tre leverantörer används. Pellets är en relativt ny produkt som växer som energiprodukt för småhus. Urvalet är subjektivt eftersom det inte finns någon bra urvalsram. Bolagen inom området tillhör flera olika energibranscher och man får söka på Internet för att hitta leverantörer till hushållen.</w:t>
      </w:r>
    </w:p>
    <w:p w:rsidR="0063101D" w:rsidRDefault="0063101D" w:rsidP="0063101D"/>
    <w:p w:rsidR="0063101D" w:rsidRDefault="0063101D" w:rsidP="0063101D">
      <w:pPr>
        <w:pStyle w:val="Rubrik3"/>
      </w:pPr>
      <w:r>
        <w:t>2.3.3</w:t>
      </w:r>
      <w:r>
        <w:tab/>
        <w:t>Läkarvård och tandvård</w:t>
      </w:r>
    </w:p>
    <w:p w:rsidR="00AB628F" w:rsidRDefault="0063101D" w:rsidP="0063101D">
      <w:r>
        <w:t xml:space="preserve">Inom hälso- och sjukvård finns urval i undersökningarna för läkarvård och tandvård. För läkarvård är alla 21 landsting utvalda och dessa bestämmer prissättningen för primärvård, sjukhusvård, sjukvårdande behandling och specialistläkarvård för både offentlig som privat läkarvård. </w:t>
      </w:r>
      <w:r w:rsidR="00AB628F">
        <w:t xml:space="preserve">Förändringar av subventioner (högkostnadsskydd) tas hänsyn till för läkarvård genom en grov skattning. Index multipliceras med kvoten </w:t>
      </w:r>
      <w:r w:rsidR="00EF18F3">
        <w:t>av ny och gammal nivå på högkostnadsskyddet.</w:t>
      </w:r>
    </w:p>
    <w:p w:rsidR="00AB628F" w:rsidRDefault="00AB628F" w:rsidP="0063101D"/>
    <w:p w:rsidR="0063101D" w:rsidRDefault="0063101D" w:rsidP="0063101D">
      <w:r>
        <w:t>Tandläkarundersökningen har två strata, folktandvård och privat tandvård. PPS urval har dragits ur de två med folktandvård från 10 län och 25 privata tandvårdskliniker. Tandvårdåtgärder finns listade med sina försäljningsvärden och från denna lista har PPS urval dragits. Urval för läkarvård och tandvård görs inta varje år utan de ska dras nytt urval efter ungefär 5 år.</w:t>
      </w:r>
    </w:p>
    <w:p w:rsidR="0063101D" w:rsidRDefault="0063101D" w:rsidP="0063101D"/>
    <w:p w:rsidR="0063101D" w:rsidRDefault="0063101D" w:rsidP="0063101D">
      <w:pPr>
        <w:pStyle w:val="Rubrik3"/>
      </w:pPr>
      <w:r>
        <w:t>2.3.4</w:t>
      </w:r>
      <w:r>
        <w:tab/>
        <w:t>Driftkostnader för fordon och andra kostnader för fordon</w:t>
      </w:r>
    </w:p>
    <w:p w:rsidR="0063101D" w:rsidRDefault="0063101D" w:rsidP="0063101D">
      <w:r>
        <w:t xml:space="preserve">Undersökning av bilreservdelar samt reparation av bilar utförs gemensamt. Bilverkstäder som regelbundet reparerar speciella bilmärken väljs. Detta innebär att urval från FDB blir svårt eftersom information om bilmärken saknas. Urvalet är subjektivt där man försöker </w:t>
      </w:r>
      <w:proofErr w:type="gramStart"/>
      <w:r>
        <w:t>jämka</w:t>
      </w:r>
      <w:proofErr w:type="gramEnd"/>
      <w:r>
        <w:t xml:space="preserve"> ihop bilmärken och verkstäder. Produkterna som har valts är byte av avgassystem, byte av bromsdelar, byte av styrled, 1500 mils service, arbetskostnad per timma och reservdelar för avgassystem, bromsar och styrled.</w:t>
      </w:r>
    </w:p>
    <w:p w:rsidR="0063101D" w:rsidRDefault="0063101D" w:rsidP="0063101D"/>
    <w:p w:rsidR="0063101D" w:rsidRDefault="0063101D" w:rsidP="0063101D">
      <w:r>
        <w:t>Övriga områden med urval för fordonskostnader är körskoleutbildning, parkeringsavgifter, biluthyrning samt bro- och vägavgifter. Urvalet av körskolor består av nio stycken slumpmässigt dragna från företagsdatabasen och de valda produkterna är anmälningsavgift plus teorikurs, lektionspris för körundervisning, uppkörningsavgift, halkkörning, handledarutbildning samt a</w:t>
      </w:r>
      <w:r w:rsidRPr="007426ED">
        <w:t xml:space="preserve">vgifter till </w:t>
      </w:r>
      <w:r>
        <w:t xml:space="preserve">Vägverket och länsstyrelsen. Urvalen för parkeringsavgifter </w:t>
      </w:r>
      <w:r w:rsidR="00FA2FC5">
        <w:t xml:space="preserve">är </w:t>
      </w:r>
      <w:r>
        <w:t xml:space="preserve">subjektiva. Först delar man upp i tre marknadsområden, konkurrensutsatta parkeringar, kommunala parkeringar och flygplatsparkeringar. Sju bolag från konkurrensutsatta bolag, 3 kommunala bolag och två flygplatser har valts. Det är genomgående de största som valt på varje marknadsområde. Inom varje del väljs ett begränsat antal representant tjänster. </w:t>
      </w:r>
    </w:p>
    <w:p w:rsidR="0063101D" w:rsidRDefault="0063101D" w:rsidP="0063101D"/>
    <w:p w:rsidR="0063101D" w:rsidRDefault="0063101D" w:rsidP="0063101D">
      <w:r>
        <w:t xml:space="preserve">Ramen för biluthyrning utgörs av Biluthyrarnas riksförbunds medlemslista och här väljs de två största bolagen med säkerhet och övriga med PPS urval. De två största bolagen har verksamhet över hela landet med enhetliga priser. Ett antal representanttjänster har valts subjektivt på varje valt bolag. Bro- och vägavgifter är ganska begränsat i Sverige idag, men de </w:t>
      </w:r>
      <w:proofErr w:type="gramStart"/>
      <w:r>
        <w:t>förväntas</w:t>
      </w:r>
      <w:proofErr w:type="gramEnd"/>
      <w:r>
        <w:t xml:space="preserve"> </w:t>
      </w:r>
      <w:proofErr w:type="gramStart"/>
      <w:r>
        <w:t>ökas</w:t>
      </w:r>
      <w:proofErr w:type="gramEnd"/>
      <w:r>
        <w:t xml:space="preserve"> i framtiden. De utvalda avgifterna är broavgifter för Öresundsbron och nya Svinesundsbron samt trängselavgifterna i Stockholm. </w:t>
      </w:r>
    </w:p>
    <w:p w:rsidR="0063101D" w:rsidRDefault="0063101D"/>
    <w:p w:rsidR="0063101D" w:rsidRDefault="0063101D" w:rsidP="0063101D">
      <w:pPr>
        <w:pStyle w:val="Rubrik3"/>
      </w:pPr>
      <w:r>
        <w:t>2.3.5</w:t>
      </w:r>
      <w:r>
        <w:tab/>
        <w:t>Transporttjänster</w:t>
      </w:r>
    </w:p>
    <w:p w:rsidR="0063101D" w:rsidRDefault="0063101D" w:rsidP="0063101D">
      <w:r>
        <w:t xml:space="preserve">Transporttjänster representeras av järnvägsresor, taxi, inrikes och utrikes flygresor, lokaltrafik, båtresor, långfärdsbuss och flyttning. Järnvägar utgår först från en uppdelning i kategorier, lång resor med snabbtåg, långa resor med traditionella tåg, korta resor och pendlarresor. Inom kategorierna finns det flera resesträckor och här väljs de sträckor som har högst konsumtionsvärde </w:t>
      </w:r>
      <w:r>
        <w:lastRenderedPageBreak/>
        <w:t xml:space="preserve">(pris * antal biljetter). </w:t>
      </w:r>
      <w:r w:rsidR="005226E2">
        <w:t>Undersökningen</w:t>
      </w:r>
      <w:r>
        <w:t xml:space="preserve"> </w:t>
      </w:r>
      <w:r w:rsidR="005226E2">
        <w:t xml:space="preserve">gör urval från flera </w:t>
      </w:r>
      <w:r>
        <w:t xml:space="preserve">aktörer </w:t>
      </w:r>
      <w:r w:rsidR="005226E2">
        <w:t>som bedriver järnvägstrafik</w:t>
      </w:r>
      <w:r w:rsidR="00A74064">
        <w:t xml:space="preserve"> i Sverige</w:t>
      </w:r>
      <w:r>
        <w:t xml:space="preserve">. En fördelning av vuxen och ungdomsbiljetter väljs med en övervikt mot </w:t>
      </w:r>
      <w:proofErr w:type="gramStart"/>
      <w:r>
        <w:t>vuxen biljetter</w:t>
      </w:r>
      <w:proofErr w:type="gramEnd"/>
      <w:r>
        <w:t>. En del av priserna är variabla beroende på när köpet görs och hur stor efterfrågan är på resan. På dessa resor prismäts 3 gånger per månad med varierande och definierad avgång och köptillfälle, samma för varje månad. Dock ligger köptillfälle och avgång alltid inom samma månad. Priser samlas in från Internet där provbokningar kan utföras. Alla priser samlas in från Internet.</w:t>
      </w:r>
    </w:p>
    <w:p w:rsidR="0063101D" w:rsidRDefault="0063101D" w:rsidP="0063101D"/>
    <w:p w:rsidR="0063101D" w:rsidRDefault="0063101D" w:rsidP="0063101D">
      <w:r>
        <w:t>Urval för taxi görs i tre steg först väljs kommuner därefter taxiföretag inom valda kommuner och sedan väljs typresor. I de två första stegen kan urvalssannolikheter proportionellt mot storleken användas, men urvalet av typresor blir subjektivt. Urvalet är relativt gammalt och ska ses över. Priser samlas in delvis från Internet sidor och med e-post för övriga taxibolag.</w:t>
      </w:r>
    </w:p>
    <w:p w:rsidR="0063101D" w:rsidRDefault="0063101D" w:rsidP="0063101D"/>
    <w:p w:rsidR="0063101D" w:rsidRDefault="0063101D" w:rsidP="0063101D">
      <w:r>
        <w:t xml:space="preserve">Inrikes och utrikes flygresor baseras på priser från utvalda flygbolag och från resebyråer, de senare endast för utrikesflyg. Ett fåtal flygbolag och resebyråer dominerar marknaderna och </w:t>
      </w:r>
      <w:proofErr w:type="spellStart"/>
      <w:r>
        <w:t>cut-off</w:t>
      </w:r>
      <w:proofErr w:type="spellEnd"/>
      <w:r>
        <w:t xml:space="preserve"> urval har använts välja ut dessa. Inom resbyråerna prismäts resor enligt specifikationer som inte anger vilket flygbolag som kör resan. Urvalen av flygbolag och resebyråer ligger kvar över flera år. I nästa steg väljs specifika resor ut. Dessa urval baseras på information från bolagen och urvalssannolikheter proportionellt mot biljettintäkter. Priser samlas in med blanketter som skickas med e-post.</w:t>
      </w:r>
    </w:p>
    <w:p w:rsidR="0063101D" w:rsidRDefault="0063101D" w:rsidP="0063101D"/>
    <w:p w:rsidR="0063101D" w:rsidRDefault="0063101D" w:rsidP="0063101D">
      <w:r>
        <w:t xml:space="preserve">Båtresor finns både för inrikes och utrikes resor, för inrikes båtresor är det enbart Gotlandsfärjor som undersöks. </w:t>
      </w:r>
      <w:r w:rsidRPr="00D83DE0">
        <w:t xml:space="preserve">Urvalet är ett </w:t>
      </w:r>
      <w:proofErr w:type="spellStart"/>
      <w:r w:rsidRPr="00D83DE0">
        <w:t>cut-off</w:t>
      </w:r>
      <w:proofErr w:type="spellEnd"/>
      <w:r>
        <w:t xml:space="preserve"> </w:t>
      </w:r>
      <w:r w:rsidRPr="00D83DE0">
        <w:t xml:space="preserve">urval som genomförs i tre steg. Först väljs </w:t>
      </w:r>
      <w:r>
        <w:t xml:space="preserve">de </w:t>
      </w:r>
      <w:r w:rsidRPr="00D83DE0">
        <w:t>rutter ut som bedöms stå för de största konsumtionsbeloppen (väldigt grov skattning baserat på antal passagerare och ett medelpris). Därefter väljs den omsättningsmässigt störs</w:t>
      </w:r>
      <w:r>
        <w:t>ta aktören ut på respektive des</w:t>
      </w:r>
      <w:r w:rsidRPr="00D83DE0">
        <w:t>tination. Efter detta sker ett urval av vilka biljettyper som skall prismätas.</w:t>
      </w:r>
      <w:r>
        <w:t xml:space="preserve"> Priser hämtas på respektive bolags Internet sidor. I vissa fall finns rörliga priser och provbokningar för tre tillfällen per resa med fastslagen bokningstidpunkt och fastslagen avresa. </w:t>
      </w:r>
    </w:p>
    <w:p w:rsidR="0063101D" w:rsidRDefault="0063101D" w:rsidP="0063101D"/>
    <w:p w:rsidR="0063101D" w:rsidRDefault="0063101D" w:rsidP="0063101D">
      <w:r>
        <w:t xml:space="preserve">Lokaltrafikens huvudmän är landstingen så första steget är att välja ut geografisk område. Här väljs lokaltrafiken i de 3 storstadsområden ut med säkerhet och 5 övriga områden med urvalssannolikheter proportionellt mot storlek. I nästa steg väljs de vanligaste biljettyper och periodkort inom lokaltrafiksområdena. Priser hämtas på respektive lokaltrafiksföretags Internet sidor. </w:t>
      </w:r>
    </w:p>
    <w:p w:rsidR="0063101D" w:rsidRDefault="0063101D" w:rsidP="0063101D"/>
    <w:p w:rsidR="0063101D" w:rsidRDefault="0063101D" w:rsidP="0063101D">
      <w:r>
        <w:t>Långfärdsbuss gäller resor mellan regioner inom Sverige som utförs med regelbundna tidtabeller året runt. Antalet större aktörer på den marknaden är få och urvalet här består av de tre största bussbolagen. Inom varje bolag väljs subjektivt ett antal vanliga resesträckor. Priser samlas in från bussbolagens Internet sidor.</w:t>
      </w:r>
    </w:p>
    <w:p w:rsidR="0063101D" w:rsidRDefault="0063101D" w:rsidP="0063101D"/>
    <w:p w:rsidR="0063101D" w:rsidRDefault="0063101D" w:rsidP="0063101D">
      <w:pPr>
        <w:pStyle w:val="Rubrik3"/>
      </w:pPr>
      <w:r>
        <w:t>2.3.6</w:t>
      </w:r>
      <w:r>
        <w:tab/>
        <w:t>Kommunikation</w:t>
      </w:r>
    </w:p>
    <w:p w:rsidR="0063101D" w:rsidRDefault="0063101D" w:rsidP="0063101D">
      <w:r>
        <w:t xml:space="preserve">Telekommunikationstjänster är uppdelade i tre marknader, fast telefoni, fast internetaccess och mobiltelefoni. Det är olika företag som är verksamma på de tre marknaderna, men vissa av dem finns på alla delar. </w:t>
      </w:r>
      <w:proofErr w:type="spellStart"/>
      <w:r>
        <w:t>Cut-off</w:t>
      </w:r>
      <w:proofErr w:type="spellEnd"/>
      <w:r>
        <w:t xml:space="preserve"> urval av de största aktörerna på </w:t>
      </w:r>
      <w:proofErr w:type="gramStart"/>
      <w:r>
        <w:t>var  och</w:t>
      </w:r>
      <w:proofErr w:type="gramEnd"/>
      <w:r>
        <w:t xml:space="preserve"> en de tre marknaderna dras. De vanligaste tjänsterna på varje företag är valda. Urvalsandelen är ovanligt hög i den här undersökningen. Detta beror på att ett litet antal företag dominerar kraftigt på dessa marknader. Priser samlas in från företagens Internet sidor. Underlag för urval och vägningstal inom telekommunikation hämtas från PTS årligt publicerade undersökning om denna marknad. </w:t>
      </w:r>
    </w:p>
    <w:p w:rsidR="0063101D" w:rsidRDefault="0063101D" w:rsidP="0063101D"/>
    <w:p w:rsidR="0063101D" w:rsidRDefault="0063101D" w:rsidP="0063101D">
      <w:r>
        <w:lastRenderedPageBreak/>
        <w:t>Posttjänster prismätts endast från nationella posten som är helt dominerande på privatmarknaden. Produktgrupper är inrikes och utrikes brev samt inrikes och utrikes paket. Priser hämtas från publicerade prislistor på Internet.</w:t>
      </w:r>
    </w:p>
    <w:p w:rsidR="0063101D" w:rsidRDefault="0063101D" w:rsidP="0063101D"/>
    <w:p w:rsidR="00A43600" w:rsidRDefault="00A43600" w:rsidP="00A43600">
      <w:pPr>
        <w:pStyle w:val="Rubrik3"/>
      </w:pPr>
      <w:r>
        <w:t>2.3.7</w:t>
      </w:r>
      <w:r>
        <w:tab/>
        <w:t>Rekreation och kultur</w:t>
      </w:r>
    </w:p>
    <w:p w:rsidR="00A43600" w:rsidRDefault="00A43600" w:rsidP="00A43600">
      <w:r>
        <w:t xml:space="preserve">Inom rekreation och kultur finns det ett antal tjänster. En av de största inom detta område är paketresor som representeras av flygcharterresor. Urval av </w:t>
      </w:r>
      <w:r w:rsidRPr="00CB7CF5">
        <w:t xml:space="preserve">researrangörer </w:t>
      </w:r>
      <w:r>
        <w:t xml:space="preserve">utförs genom </w:t>
      </w:r>
      <w:r w:rsidRPr="00CB7CF5">
        <w:t xml:space="preserve">en form av </w:t>
      </w:r>
      <w:proofErr w:type="spellStart"/>
      <w:r w:rsidRPr="00CB7CF5">
        <w:t>cut-off</w:t>
      </w:r>
      <w:proofErr w:type="spellEnd"/>
      <w:r w:rsidRPr="00CB7CF5">
        <w:t xml:space="preserve"> urval vilket innebär att de med hänsyn till omsättning största charterarrangörerna väljs ut. Urvalsmetoden vad beträffar resor är ett slags kvoturval med avseende på kända prisbestämmande faktorer som t.ex. destination, säsong, reslängd, ressällskap och logistandard.</w:t>
      </w:r>
      <w:r>
        <w:t xml:space="preserve"> Priserna samlas in med blanketter som skickas med e-post.</w:t>
      </w:r>
    </w:p>
    <w:p w:rsidR="00A43600" w:rsidRDefault="00A43600" w:rsidP="00A43600"/>
    <w:p w:rsidR="00A43600" w:rsidRDefault="00A43600" w:rsidP="00A43600">
      <w:r>
        <w:t>Biljetter till teater, biograf, nöjen, museer och idrottstävlingar liknar varandra med urval av de största aktörerna och urval av biljettyp hos dem. Men de skiljer sig beroende på marknaderna är olika vad gäller konkurrens och antal aktörer. Motionsutövning är en grupp med många olika utövningar från simning till golf. Utvalda verksamheter bygger här på Undersökningen av levnadsförhållande (ULF) som utförs av SCB. Här får man en viss uppfattning om vilka motionsvanor som svenska folket har. Priser samlas in från Internet sidor för biljetter och för olika motionsutövande.</w:t>
      </w:r>
    </w:p>
    <w:p w:rsidR="00A43600" w:rsidRDefault="00A43600" w:rsidP="00A43600"/>
    <w:p w:rsidR="00A43600" w:rsidRDefault="00A43600" w:rsidP="00A43600">
      <w:r>
        <w:t xml:space="preserve">Tidningar och böcker är produkter under rekreation och kultur vars priser också samlas in centralt. Tidningar är uppdelade i dagtidningar och populärtidskrifter samt uppdelade i lösnummer och prenumerationer. Underlag är här Tidningsstatistiken (TS) med upplagor för tidningar. Konsumtionsvärde beräknas med pris gånger upplaga. När det gäller dagstidningar lösnummer väljs bara de stora dagstidningarna, medan för de övriga kategorier dras urval med urvalssannolikheter proportionellt mot beräknat konsumtionsvärde. De allra största väljs dock med säkerhet i varje stratum. Priser hämtas delvis på Internet sidor och delvis genom kontakt med aktuell tidning. </w:t>
      </w:r>
    </w:p>
    <w:p w:rsidR="00A43600" w:rsidRDefault="00A43600" w:rsidP="00A43600"/>
    <w:p w:rsidR="00A43600" w:rsidRDefault="00A43600" w:rsidP="00A43600">
      <w:r>
        <w:t>För böcker gäller urval av bokhandlare från det centrala butiksurvalet. Utöver detta undersöks också Internet bokhandel och bokklubbar där antalet betydande aktörer är mycket begränsat samt bokförsäljning i varuhus. De två största Internet bokhandlarna och två största bokklubbar är valda. I nästa led har ett antal kategorier valts subjektivt. Från dessa kategorier väljs topplistan av 5 titlar för varje månad och summan av dem utgör observerat pris. Prisinsamlingen utförs med blanketter till bokhandlarna, kataloger från bokklubbar och från Internet sidor för Internet bokhandlarna.</w:t>
      </w:r>
    </w:p>
    <w:p w:rsidR="00A43600" w:rsidRDefault="00A43600" w:rsidP="00A43600"/>
    <w:p w:rsidR="00A43600" w:rsidRDefault="00A43600" w:rsidP="00A43600">
      <w:r>
        <w:t>För gruppen Kabel-TV/Digital-TV tas medvetna urval av företag och produkter. Priserna samlas in från Internet. TV-licensen består endast av ett pris som beslutas av Riksdagen. Index för lotteri beräknas som totalt KPI multiplicerat med förändring av vinstandelen. Då vinstandelen är oförändrad så påverkar index för lotteri inte total KPI, men väl undergrupperna 09 och 09.4.</w:t>
      </w:r>
    </w:p>
    <w:p w:rsidR="00A43600" w:rsidRDefault="00A43600" w:rsidP="00A43600"/>
    <w:p w:rsidR="00A43600" w:rsidRDefault="00A43600" w:rsidP="00A43600">
      <w:pPr>
        <w:pStyle w:val="Rubrik3"/>
      </w:pPr>
      <w:r>
        <w:t>2.3.8</w:t>
      </w:r>
      <w:r>
        <w:tab/>
        <w:t>Övriga varor och tjänster</w:t>
      </w:r>
    </w:p>
    <w:p w:rsidR="00A43600" w:rsidRDefault="00A43600" w:rsidP="00A43600">
      <w:r>
        <w:t xml:space="preserve">Inom huvudgruppen Inventarier och hushållsvaror finns tjänsterna Reparation av tvättmaskin och Städning. Dessa tjänster representeras av ett fåtal uppgiftslämnare som i det första fallet är de största på marknaden och i det andra fallet är ett urval proportionellt mot storleken av hemservice företag. Reparation av tvättmaskin representeras byte av pump, vilket är det vanligaste felet som uppstår. För Städning prismäts tjänster som är specifikt definierade för varje hemservice företag. Hänsyn till RUT avdrag har tagits vid prismätning av tjänsten Städning.  </w:t>
      </w:r>
    </w:p>
    <w:p w:rsidR="00A43600" w:rsidRDefault="00A43600" w:rsidP="00A43600"/>
    <w:p w:rsidR="00A43600" w:rsidRDefault="00A43600" w:rsidP="00A43600">
      <w:r>
        <w:t>När det gäller datorer med tillbehör och CD-skivor (inkl MP3, nedladdning av musik) så kompletteras butiksundersökningarna med prismätning på Internet. Urvalet består av stora aktörer vad gäller försäljning över Internet för dessa varor och de prismätta produkterna är topplistor av 5 CD-album, 5 MP3-album och 5 MP3-låtar. Registrerat pris är summan av de 5 på topplistan.</w:t>
      </w:r>
    </w:p>
    <w:p w:rsidR="00A43600" w:rsidRDefault="00A43600" w:rsidP="00A43600"/>
    <w:p w:rsidR="00A43600" w:rsidRDefault="00A43600" w:rsidP="00A43600">
      <w:r>
        <w:t>För undersökningen Frö och lök väljs medvetet vissa stora försäljningsställen och vanliga produkter inom området. Prismätning utförs endast under mars och september och dessa inhämtas med hjälp av elektroniska blanketter till uppgiftslämnarna. Undersökningen är uppdelad i två delar Frö och Lök. Priser för blomsterfrö och köksväxtfrö samlas in från de två största företagen med utvald priskategori. Lökar samlas in från stormarknader och trädgårdsföretag med specifikt definierade lökar på varje företag</w:t>
      </w:r>
    </w:p>
    <w:p w:rsidR="00A43600" w:rsidRDefault="00A43600" w:rsidP="00A43600"/>
    <w:p w:rsidR="00A43600" w:rsidRDefault="00A43600" w:rsidP="00A43600">
      <w:r>
        <w:t>Camping och stugby prismäts endast en gång om året under juli. Urvalsramar för camping och stugbyar levereras från enheten RM/MIT bestående av campingplatser och stugbyar som är anslutna till Sveriges camping- och stugföretagares riksorganisation. Urvalen är proportionella mot storlek där antal tomter och stugor är storleksvariabel i camping och antal gästnätter är storleksvariabel i stugbyar.</w:t>
      </w:r>
    </w:p>
    <w:p w:rsidR="00A43600" w:rsidRDefault="00A43600" w:rsidP="00A43600"/>
    <w:p w:rsidR="00A43600" w:rsidRDefault="00A43600" w:rsidP="00A43600">
      <w:r>
        <w:t xml:space="preserve">Banktjänster prismäts av tjänsterna Privatgiro, Betalkort, Bankfack och Internetbank för de 4 största bankerna. Det tidigare Postgirot som ingått i banktjänst index har bytt namn till Plusgiro och tillhör numera en av de stora bankerna. Här prismäts tjänsterna Privatgiro, Betalkort och Internetbank. </w:t>
      </w:r>
    </w:p>
    <w:p w:rsidR="00A43600" w:rsidRDefault="00A43600" w:rsidP="00A43600"/>
    <w:p w:rsidR="00A43600" w:rsidRDefault="00A43600" w:rsidP="00A43600">
      <w:r>
        <w:t>Annonser har en r</w:t>
      </w:r>
      <w:r w:rsidRPr="00D26BF9">
        <w:t>ampopulation</w:t>
      </w:r>
      <w:r>
        <w:rPr>
          <w:i/>
        </w:rPr>
        <w:t xml:space="preserve"> </w:t>
      </w:r>
      <w:r>
        <w:t>som</w:t>
      </w:r>
      <w:r w:rsidRPr="00D26BF9">
        <w:t xml:space="preserve"> </w:t>
      </w:r>
      <w:r>
        <w:t xml:space="preserve">utgörs av enheterna i urvalsramen som skapas genom att ta de största (upplagemässigt) dagstidningar som ingått i PPI annonser och matchat med det utbud av privatannonser som finns i TS-bilagor och på dagstidningarnas respektive annonsavdelningar (internet). </w:t>
      </w:r>
      <w:r w:rsidRPr="00D26BF9">
        <w:t>Urvalet</w:t>
      </w:r>
      <w:r>
        <w:t xml:space="preserve"> är tvådimensionellt, i en dimension har försäljningsställen inom ovan nämnda branscher utvalts och i den andra dimensionen har ett val av representantprodukter (annonser för olika privata ändamål, som bostad, köp/sälj, hyresmarknad etc.).</w:t>
      </w:r>
    </w:p>
    <w:p w:rsidR="00A43600" w:rsidRDefault="00A43600" w:rsidP="00A43600"/>
    <w:p w:rsidR="00A43600" w:rsidRDefault="00A43600" w:rsidP="00A43600">
      <w:pPr>
        <w:ind w:right="-69"/>
      </w:pPr>
      <w:r>
        <w:t>För Begravningskostnad utgörs målpopulationen av utbudet av alla tjänster och produkter som finns i december t-1. Rampopulation utgörs av alla företag som finns i FDB under SNI 96030 (Företag som bedriver begravningsverksamhet). Det finns nästan ingen övertäckning och undertäckning i ramen eftersom begravningsverksamhet har en egen SNI kod. Som underlag för företagsurvalet används rampopulationen som kommer från FDB. Urvalet är en kombinerad stratifiering urval med urval proportionellt mot storlek och består av ett rikstäckande företag utvald med säkerhet och 4 slumpmässigt utvalda företag. De valda tjänsterna är standardtjänster inom branschen.</w:t>
      </w:r>
    </w:p>
    <w:p w:rsidR="0063101D" w:rsidRDefault="0063101D"/>
    <w:p w:rsidR="0014448D" w:rsidRDefault="0014448D">
      <w:pPr>
        <w:sectPr w:rsidR="0014448D">
          <w:type w:val="continuous"/>
          <w:pgSz w:w="11952" w:h="16846"/>
          <w:pgMar w:top="431" w:right="720" w:bottom="442" w:left="1560" w:header="431" w:footer="442" w:gutter="0"/>
          <w:cols w:space="720"/>
          <w:formProt w:val="0"/>
        </w:sectPr>
      </w:pPr>
    </w:p>
    <w:p w:rsidR="00B562A2" w:rsidRDefault="00B562A2">
      <w:pPr>
        <w:pStyle w:val="Rubrik2"/>
      </w:pPr>
      <w:bookmarkStart w:id="44" w:name="_Toc350128466"/>
      <w:bookmarkStart w:id="45" w:name="Tvåfyra"/>
      <w:r>
        <w:lastRenderedPageBreak/>
        <w:t>2.4</w:t>
      </w:r>
      <w:r>
        <w:tab/>
      </w:r>
      <w:bookmarkEnd w:id="44"/>
      <w:bookmarkEnd w:id="45"/>
      <w:r w:rsidR="0010398D">
        <w:t>Vägningstal</w:t>
      </w:r>
    </w:p>
    <w:p w:rsidR="00B562A2" w:rsidRDefault="00B562A2">
      <w:pPr>
        <w:sectPr w:rsidR="00B562A2">
          <w:type w:val="continuous"/>
          <w:pgSz w:w="11952" w:h="16846"/>
          <w:pgMar w:top="431" w:right="720" w:bottom="442" w:left="1560" w:header="431" w:footer="442" w:gutter="0"/>
          <w:cols w:space="720"/>
        </w:sectPr>
      </w:pPr>
    </w:p>
    <w:p w:rsidR="0010398D" w:rsidRDefault="0010398D" w:rsidP="0010398D">
      <w:pPr>
        <w:rPr>
          <w:color w:val="000000"/>
        </w:rPr>
      </w:pPr>
      <w:r>
        <w:lastRenderedPageBreak/>
        <w:t>För att aggregera index från alla produktgrupper behövs vägningstal för varje enskild produktgrupp. Vägningstalen beräknas från konsumtionsbelopp som representerar varje produktgrupps konsumtion av hushållens totala konsumtion. Konsumtionssammansättningen ändras med tiden och för KPI i Sverige ändras varukorgen vid varje årsskifte och nya vägningstal ska beräknas. Konsumtionsbelopp beräknas</w:t>
      </w:r>
      <w:r w:rsidRPr="00821AF3">
        <w:rPr>
          <w:color w:val="000000"/>
        </w:rPr>
        <w:t xml:space="preserve"> med utgångspunkt från det material som NR/PRR </w:t>
      </w:r>
      <w:r>
        <w:rPr>
          <w:color w:val="000000"/>
        </w:rPr>
        <w:t xml:space="preserve">(Nationalräkenskaperna – Produkträkenskaper) </w:t>
      </w:r>
      <w:r w:rsidRPr="00821AF3">
        <w:rPr>
          <w:color w:val="000000"/>
        </w:rPr>
        <w:t>lämnar</w:t>
      </w:r>
      <w:r>
        <w:rPr>
          <w:color w:val="000000"/>
        </w:rPr>
        <w:t>,</w:t>
      </w:r>
      <w:r w:rsidRPr="00821AF3">
        <w:rPr>
          <w:color w:val="000000"/>
        </w:rPr>
        <w:t xml:space="preserve"> fördelat på COICOP enligt ändamål. </w:t>
      </w:r>
    </w:p>
    <w:p w:rsidR="0010398D" w:rsidRDefault="0010398D" w:rsidP="0010398D">
      <w:pPr>
        <w:rPr>
          <w:color w:val="000000"/>
        </w:rPr>
      </w:pPr>
    </w:p>
    <w:p w:rsidR="0010398D" w:rsidRDefault="0010398D" w:rsidP="0010398D">
      <w:pPr>
        <w:rPr>
          <w:color w:val="000000"/>
        </w:rPr>
      </w:pPr>
      <w:r>
        <w:rPr>
          <w:color w:val="000000"/>
        </w:rPr>
        <w:lastRenderedPageBreak/>
        <w:t xml:space="preserve">Beräkningarna av konsumtionsbelopp för varukorgen av konsumtionsvaror, som utförs av NR/PRR, baseras på många olika källor. Här följer en tabell med de huvudsakliga källorna som används uppdelat </w:t>
      </w:r>
      <w:proofErr w:type="gramStart"/>
      <w:r>
        <w:rPr>
          <w:color w:val="000000"/>
        </w:rPr>
        <w:t>på  COICOP</w:t>
      </w:r>
      <w:proofErr w:type="gramEnd"/>
      <w:r>
        <w:rPr>
          <w:color w:val="000000"/>
        </w:rPr>
        <w:t xml:space="preserve"> huvudgrupper.</w:t>
      </w:r>
    </w:p>
    <w:p w:rsidR="0010398D" w:rsidRDefault="0010398D" w:rsidP="0010398D">
      <w:pPr>
        <w:rPr>
          <w:color w:val="000000"/>
        </w:rPr>
      </w:pPr>
    </w:p>
    <w:tbl>
      <w:tblPr>
        <w:tblStyle w:val="Tabellrutnt"/>
        <w:tblW w:w="0" w:type="auto"/>
        <w:tblLook w:val="04A0"/>
      </w:tblPr>
      <w:tblGrid>
        <w:gridCol w:w="3794"/>
        <w:gridCol w:w="6018"/>
      </w:tblGrid>
      <w:tr w:rsidR="0010398D" w:rsidRPr="0010398D" w:rsidTr="00FC4F8D">
        <w:tc>
          <w:tcPr>
            <w:tcW w:w="3794" w:type="dxa"/>
          </w:tcPr>
          <w:p w:rsidR="0010398D" w:rsidRPr="0010398D" w:rsidRDefault="0010398D" w:rsidP="0010398D">
            <w:pPr>
              <w:rPr>
                <w:b/>
                <w:color w:val="000000"/>
              </w:rPr>
            </w:pPr>
            <w:r w:rsidRPr="0010398D">
              <w:rPr>
                <w:b/>
                <w:color w:val="000000"/>
              </w:rPr>
              <w:t>Huvudgrupp</w:t>
            </w:r>
          </w:p>
        </w:tc>
        <w:tc>
          <w:tcPr>
            <w:tcW w:w="6018" w:type="dxa"/>
          </w:tcPr>
          <w:p w:rsidR="0010398D" w:rsidRPr="0010398D" w:rsidRDefault="0010398D" w:rsidP="0010398D">
            <w:pPr>
              <w:rPr>
                <w:b/>
                <w:color w:val="000000"/>
              </w:rPr>
            </w:pPr>
            <w:r w:rsidRPr="0010398D">
              <w:rPr>
                <w:b/>
                <w:color w:val="000000"/>
              </w:rPr>
              <w:t>Källor</w:t>
            </w:r>
          </w:p>
        </w:tc>
      </w:tr>
      <w:tr w:rsidR="0010398D" w:rsidTr="00FC4F8D">
        <w:tc>
          <w:tcPr>
            <w:tcW w:w="3794" w:type="dxa"/>
          </w:tcPr>
          <w:p w:rsidR="0010398D" w:rsidRDefault="0010398D" w:rsidP="0010398D">
            <w:pPr>
              <w:rPr>
                <w:color w:val="000000"/>
              </w:rPr>
            </w:pPr>
            <w:r>
              <w:rPr>
                <w:color w:val="000000"/>
              </w:rPr>
              <w:t>Livsmedel och alkoholfria drycker</w:t>
            </w:r>
          </w:p>
        </w:tc>
        <w:tc>
          <w:tcPr>
            <w:tcW w:w="6018" w:type="dxa"/>
          </w:tcPr>
          <w:p w:rsidR="0010398D" w:rsidRDefault="00EF18F3" w:rsidP="0010398D">
            <w:pPr>
              <w:rPr>
                <w:color w:val="000000"/>
              </w:rPr>
            </w:pPr>
            <w:r>
              <w:rPr>
                <w:color w:val="000000"/>
              </w:rPr>
              <w:t>Livsmedelskonsumtionen</w:t>
            </w:r>
            <w:r w:rsidR="0010398D">
              <w:rPr>
                <w:color w:val="000000"/>
              </w:rPr>
              <w:t>, omsättningsstatistik, momsregisterdata och SBS</w:t>
            </w:r>
          </w:p>
        </w:tc>
      </w:tr>
      <w:tr w:rsidR="0010398D" w:rsidTr="00FC4F8D">
        <w:tc>
          <w:tcPr>
            <w:tcW w:w="3794" w:type="dxa"/>
          </w:tcPr>
          <w:p w:rsidR="0010398D" w:rsidRDefault="0010398D" w:rsidP="0010398D">
            <w:pPr>
              <w:rPr>
                <w:color w:val="000000"/>
              </w:rPr>
            </w:pPr>
            <w:r>
              <w:rPr>
                <w:color w:val="000000"/>
              </w:rPr>
              <w:t>Alkoholhaltiga drycker och tobak</w:t>
            </w:r>
          </w:p>
        </w:tc>
        <w:tc>
          <w:tcPr>
            <w:tcW w:w="6018" w:type="dxa"/>
          </w:tcPr>
          <w:p w:rsidR="0010398D" w:rsidRDefault="0010398D" w:rsidP="0010398D">
            <w:pPr>
              <w:rPr>
                <w:color w:val="000000"/>
              </w:rPr>
            </w:pPr>
            <w:r>
              <w:rPr>
                <w:color w:val="000000"/>
              </w:rPr>
              <w:t>Data över försäljning och distribution från Systembolaget och Swedish Match</w:t>
            </w:r>
          </w:p>
        </w:tc>
      </w:tr>
      <w:tr w:rsidR="0010398D" w:rsidTr="00FC4F8D">
        <w:tc>
          <w:tcPr>
            <w:tcW w:w="3794" w:type="dxa"/>
          </w:tcPr>
          <w:p w:rsidR="0010398D" w:rsidRDefault="0010398D" w:rsidP="0010398D">
            <w:pPr>
              <w:rPr>
                <w:color w:val="000000"/>
              </w:rPr>
            </w:pPr>
            <w:r>
              <w:rPr>
                <w:color w:val="000000"/>
              </w:rPr>
              <w:t>Kläder och skor</w:t>
            </w:r>
          </w:p>
        </w:tc>
        <w:tc>
          <w:tcPr>
            <w:tcW w:w="6018" w:type="dxa"/>
          </w:tcPr>
          <w:p w:rsidR="0010398D" w:rsidRDefault="0010398D" w:rsidP="0010398D">
            <w:pPr>
              <w:rPr>
                <w:color w:val="000000"/>
              </w:rPr>
            </w:pPr>
            <w:r>
              <w:rPr>
                <w:color w:val="000000"/>
              </w:rPr>
              <w:t xml:space="preserve">Omsättningsstatistik, momsregisterdata, SBS och branschstatistik </w:t>
            </w:r>
          </w:p>
        </w:tc>
      </w:tr>
      <w:tr w:rsidR="0010398D" w:rsidTr="00FC4F8D">
        <w:tc>
          <w:tcPr>
            <w:tcW w:w="3794" w:type="dxa"/>
          </w:tcPr>
          <w:p w:rsidR="0010398D" w:rsidRDefault="0010398D" w:rsidP="0010398D">
            <w:pPr>
              <w:rPr>
                <w:color w:val="000000"/>
              </w:rPr>
            </w:pPr>
            <w:r>
              <w:rPr>
                <w:color w:val="000000"/>
              </w:rPr>
              <w:t>Boende exklusive el och bränsle</w:t>
            </w:r>
          </w:p>
        </w:tc>
        <w:tc>
          <w:tcPr>
            <w:tcW w:w="6018" w:type="dxa"/>
          </w:tcPr>
          <w:p w:rsidR="0010398D" w:rsidRDefault="00FC4F8D" w:rsidP="0010398D">
            <w:pPr>
              <w:rPr>
                <w:color w:val="000000"/>
              </w:rPr>
            </w:pPr>
            <w:r>
              <w:rPr>
                <w:color w:val="000000"/>
              </w:rPr>
              <w:t>Fastighetsskattsregistret, HiB, BOSM, IKU, HEK, HUT, omssättningsstatistik och SBS</w:t>
            </w:r>
          </w:p>
        </w:tc>
      </w:tr>
      <w:tr w:rsidR="0010398D" w:rsidTr="00FC4F8D">
        <w:tc>
          <w:tcPr>
            <w:tcW w:w="3794" w:type="dxa"/>
          </w:tcPr>
          <w:p w:rsidR="0010398D" w:rsidRDefault="00FC4F8D" w:rsidP="0010398D">
            <w:pPr>
              <w:rPr>
                <w:color w:val="000000"/>
              </w:rPr>
            </w:pPr>
            <w:r>
              <w:rPr>
                <w:color w:val="000000"/>
              </w:rPr>
              <w:t>El och bränsle</w:t>
            </w:r>
          </w:p>
        </w:tc>
        <w:tc>
          <w:tcPr>
            <w:tcW w:w="6018" w:type="dxa"/>
          </w:tcPr>
          <w:p w:rsidR="0010398D" w:rsidRDefault="00FC4F8D" w:rsidP="00FC4F8D">
            <w:pPr>
              <w:rPr>
                <w:color w:val="000000"/>
              </w:rPr>
            </w:pPr>
            <w:r>
              <w:rPr>
                <w:color w:val="000000"/>
              </w:rPr>
              <w:t>Elbalansen, fjärrvärmebalansen, gasbalansen, årlig undersökning av elektricitet, gas, och fjärrvärme, månads statistik på levererad gas, KPI för elektricitet, skattesatser från skatteverket, skatteintäkter från Ekonomistyrningsverket, utrikeshandelsstatistik, Energiverket och branschstatistik</w:t>
            </w:r>
          </w:p>
        </w:tc>
      </w:tr>
      <w:tr w:rsidR="0010398D" w:rsidTr="00FC4F8D">
        <w:tc>
          <w:tcPr>
            <w:tcW w:w="3794" w:type="dxa"/>
          </w:tcPr>
          <w:p w:rsidR="0010398D" w:rsidRDefault="00FC4F8D" w:rsidP="0010398D">
            <w:pPr>
              <w:rPr>
                <w:color w:val="000000"/>
              </w:rPr>
            </w:pPr>
            <w:r>
              <w:rPr>
                <w:color w:val="000000"/>
              </w:rPr>
              <w:t>Inventarier och hushållsvaror</w:t>
            </w:r>
          </w:p>
        </w:tc>
        <w:tc>
          <w:tcPr>
            <w:tcW w:w="6018" w:type="dxa"/>
          </w:tcPr>
          <w:p w:rsidR="0010398D" w:rsidRDefault="00FC4F8D" w:rsidP="0010398D">
            <w:pPr>
              <w:rPr>
                <w:color w:val="000000"/>
              </w:rPr>
            </w:pPr>
            <w:r>
              <w:rPr>
                <w:color w:val="000000"/>
              </w:rPr>
              <w:t>Omssättningsstatistik, momsregisterdata, SBS, branschstatistik, HEK och HUT</w:t>
            </w:r>
          </w:p>
        </w:tc>
      </w:tr>
      <w:tr w:rsidR="0010398D" w:rsidTr="00FC4F8D">
        <w:tc>
          <w:tcPr>
            <w:tcW w:w="3794" w:type="dxa"/>
          </w:tcPr>
          <w:p w:rsidR="0010398D" w:rsidRDefault="00FC4F8D" w:rsidP="0010398D">
            <w:pPr>
              <w:rPr>
                <w:color w:val="000000"/>
              </w:rPr>
            </w:pPr>
            <w:r>
              <w:rPr>
                <w:color w:val="000000"/>
              </w:rPr>
              <w:t>Hälso- och sjukvård</w:t>
            </w:r>
          </w:p>
        </w:tc>
        <w:tc>
          <w:tcPr>
            <w:tcW w:w="6018" w:type="dxa"/>
          </w:tcPr>
          <w:p w:rsidR="0010398D" w:rsidRDefault="00FC4F8D" w:rsidP="0010398D">
            <w:pPr>
              <w:rPr>
                <w:color w:val="000000"/>
              </w:rPr>
            </w:pPr>
            <w:r>
              <w:rPr>
                <w:color w:val="000000"/>
              </w:rPr>
              <w:t>Försäljningsstatistik, omssättningsstatistik, data från Apoteket AB, Sveriges Kommuner och Landsting, RFV och SBS</w:t>
            </w:r>
          </w:p>
        </w:tc>
      </w:tr>
      <w:tr w:rsidR="0010398D" w:rsidTr="00FC4F8D">
        <w:tc>
          <w:tcPr>
            <w:tcW w:w="3794" w:type="dxa"/>
          </w:tcPr>
          <w:p w:rsidR="0010398D" w:rsidRDefault="00FC4F8D" w:rsidP="0010398D">
            <w:pPr>
              <w:rPr>
                <w:color w:val="000000"/>
              </w:rPr>
            </w:pPr>
            <w:r>
              <w:rPr>
                <w:color w:val="000000"/>
              </w:rPr>
              <w:t>Transport</w:t>
            </w:r>
          </w:p>
        </w:tc>
        <w:tc>
          <w:tcPr>
            <w:tcW w:w="6018" w:type="dxa"/>
          </w:tcPr>
          <w:p w:rsidR="0010398D" w:rsidRDefault="00FC4F8D" w:rsidP="0010398D">
            <w:pPr>
              <w:rPr>
                <w:color w:val="000000"/>
              </w:rPr>
            </w:pPr>
            <w:r>
              <w:rPr>
                <w:color w:val="000000"/>
              </w:rPr>
              <w:t>Fordonsregistret, FDB, omsättningsstatistik, momsregisterdata, oljebalansen, Konsumentverkets bilreparationsundersökning, data från försäkringsbolag, Finansinspektionen</w:t>
            </w:r>
            <w:r w:rsidR="009F3B73">
              <w:rPr>
                <w:color w:val="000000"/>
              </w:rPr>
              <w:t xml:space="preserve">, Trafikverket, AB Svensk Bilprovning, Öresundskonsortiet, Trafikanalys, Svenska Lokaltrafikföreningen och </w:t>
            </w:r>
            <w:proofErr w:type="spellStart"/>
            <w:r w:rsidR="009F3B73">
              <w:rPr>
                <w:color w:val="000000"/>
              </w:rPr>
              <w:t>Flygfartsverket</w:t>
            </w:r>
            <w:proofErr w:type="spellEnd"/>
          </w:p>
        </w:tc>
      </w:tr>
      <w:tr w:rsidR="0010398D" w:rsidTr="00FC4F8D">
        <w:tc>
          <w:tcPr>
            <w:tcW w:w="3794" w:type="dxa"/>
          </w:tcPr>
          <w:p w:rsidR="0010398D" w:rsidRDefault="009F3B73" w:rsidP="0010398D">
            <w:pPr>
              <w:rPr>
                <w:color w:val="000000"/>
              </w:rPr>
            </w:pPr>
            <w:r>
              <w:rPr>
                <w:color w:val="000000"/>
              </w:rPr>
              <w:t>Post och telekommunikationer</w:t>
            </w:r>
          </w:p>
        </w:tc>
        <w:tc>
          <w:tcPr>
            <w:tcW w:w="6018" w:type="dxa"/>
          </w:tcPr>
          <w:p w:rsidR="0010398D" w:rsidRDefault="009F3B73" w:rsidP="009F3B73">
            <w:pPr>
              <w:rPr>
                <w:color w:val="000000"/>
              </w:rPr>
            </w:pPr>
            <w:r>
              <w:rPr>
                <w:color w:val="000000"/>
              </w:rPr>
              <w:t>Trafikanalys, SBS, omsättningsstatistik, Mobilteleleverantörerna, Post och Telestyrelsen, telekommunikations operatörer och Skatteverket</w:t>
            </w:r>
          </w:p>
        </w:tc>
      </w:tr>
      <w:tr w:rsidR="0010398D" w:rsidTr="00FC4F8D">
        <w:tc>
          <w:tcPr>
            <w:tcW w:w="3794" w:type="dxa"/>
          </w:tcPr>
          <w:p w:rsidR="0010398D" w:rsidRDefault="009F3B73" w:rsidP="0010398D">
            <w:pPr>
              <w:rPr>
                <w:color w:val="000000"/>
              </w:rPr>
            </w:pPr>
            <w:r>
              <w:rPr>
                <w:color w:val="000000"/>
              </w:rPr>
              <w:t>Rekreation och kultur</w:t>
            </w:r>
          </w:p>
        </w:tc>
        <w:tc>
          <w:tcPr>
            <w:tcW w:w="6018" w:type="dxa"/>
          </w:tcPr>
          <w:p w:rsidR="0010398D" w:rsidRDefault="009F3B73" w:rsidP="0010398D">
            <w:pPr>
              <w:rPr>
                <w:color w:val="000000"/>
              </w:rPr>
            </w:pPr>
            <w:r>
              <w:rPr>
                <w:color w:val="000000"/>
              </w:rPr>
              <w:t>Omssättningsstatistik, momsregisterdata, SBS, branschorganisationer, HUT, Svenska filminstitutet, Kulturrådet, Förläggarföreningen och tidningsstatistik AB</w:t>
            </w:r>
          </w:p>
        </w:tc>
      </w:tr>
      <w:tr w:rsidR="00FC4F8D" w:rsidTr="00FC4F8D">
        <w:tc>
          <w:tcPr>
            <w:tcW w:w="3794" w:type="dxa"/>
          </w:tcPr>
          <w:p w:rsidR="00FC4F8D" w:rsidRDefault="009F3B73" w:rsidP="0010398D">
            <w:pPr>
              <w:rPr>
                <w:color w:val="000000"/>
              </w:rPr>
            </w:pPr>
            <w:r>
              <w:rPr>
                <w:color w:val="000000"/>
              </w:rPr>
              <w:t>Utbildning</w:t>
            </w:r>
          </w:p>
        </w:tc>
        <w:tc>
          <w:tcPr>
            <w:tcW w:w="6018" w:type="dxa"/>
          </w:tcPr>
          <w:p w:rsidR="00FC4F8D" w:rsidRDefault="009F3B73" w:rsidP="0010398D">
            <w:pPr>
              <w:rPr>
                <w:color w:val="000000"/>
              </w:rPr>
            </w:pPr>
            <w:r>
              <w:rPr>
                <w:color w:val="000000"/>
              </w:rPr>
              <w:t>Högskoleverket</w:t>
            </w:r>
          </w:p>
        </w:tc>
      </w:tr>
      <w:tr w:rsidR="0010398D" w:rsidTr="00FC4F8D">
        <w:tc>
          <w:tcPr>
            <w:tcW w:w="3794" w:type="dxa"/>
          </w:tcPr>
          <w:p w:rsidR="0010398D" w:rsidRDefault="009F3B73" w:rsidP="0010398D">
            <w:pPr>
              <w:rPr>
                <w:color w:val="000000"/>
              </w:rPr>
            </w:pPr>
            <w:r>
              <w:rPr>
                <w:color w:val="000000"/>
              </w:rPr>
              <w:t>Restauranger och logi</w:t>
            </w:r>
          </w:p>
        </w:tc>
        <w:tc>
          <w:tcPr>
            <w:tcW w:w="6018" w:type="dxa"/>
          </w:tcPr>
          <w:p w:rsidR="0010398D" w:rsidRDefault="009F3B73" w:rsidP="0010398D">
            <w:pPr>
              <w:rPr>
                <w:color w:val="000000"/>
              </w:rPr>
            </w:pPr>
            <w:r>
              <w:rPr>
                <w:color w:val="000000"/>
              </w:rPr>
              <w:t>Omssättningsstatistik, SBS, momsregisterdata, SHR och SCB Inkvarteringsstatistik</w:t>
            </w:r>
          </w:p>
        </w:tc>
      </w:tr>
      <w:tr w:rsidR="0010398D" w:rsidTr="00FC4F8D">
        <w:tc>
          <w:tcPr>
            <w:tcW w:w="3794" w:type="dxa"/>
          </w:tcPr>
          <w:p w:rsidR="0010398D" w:rsidRDefault="009F3B73" w:rsidP="0010398D">
            <w:pPr>
              <w:rPr>
                <w:color w:val="000000"/>
              </w:rPr>
            </w:pPr>
            <w:r>
              <w:rPr>
                <w:color w:val="000000"/>
              </w:rPr>
              <w:t>Diverse varor och tjänster</w:t>
            </w:r>
          </w:p>
        </w:tc>
        <w:tc>
          <w:tcPr>
            <w:tcW w:w="6018" w:type="dxa"/>
          </w:tcPr>
          <w:p w:rsidR="0010398D" w:rsidRDefault="009F3B73" w:rsidP="0010398D">
            <w:pPr>
              <w:rPr>
                <w:color w:val="000000"/>
              </w:rPr>
            </w:pPr>
            <w:r>
              <w:rPr>
                <w:color w:val="000000"/>
              </w:rPr>
              <w:t>Omssättningsstatistik. Momsregisterdata, SBS, kommun och landstings statistik, Finansinspektionen och Sveriges Riksbank</w:t>
            </w:r>
          </w:p>
        </w:tc>
      </w:tr>
    </w:tbl>
    <w:p w:rsidR="0010398D" w:rsidRDefault="0010398D" w:rsidP="0010398D">
      <w:pPr>
        <w:rPr>
          <w:color w:val="000000"/>
        </w:rPr>
      </w:pPr>
    </w:p>
    <w:p w:rsidR="009F3B73" w:rsidRDefault="009F3B73" w:rsidP="0010398D">
      <w:pPr>
        <w:rPr>
          <w:color w:val="000000"/>
        </w:rPr>
      </w:pPr>
    </w:p>
    <w:p w:rsidR="009F3B73" w:rsidRDefault="009F3B73" w:rsidP="0010398D">
      <w:pPr>
        <w:rPr>
          <w:color w:val="000000"/>
        </w:rPr>
      </w:pPr>
      <w:r>
        <w:rPr>
          <w:color w:val="000000"/>
        </w:rPr>
        <w:t>Förkortningar:</w:t>
      </w:r>
      <w:r>
        <w:rPr>
          <w:color w:val="000000"/>
        </w:rPr>
        <w:tab/>
        <w:t xml:space="preserve">SBS </w:t>
      </w:r>
      <w:proofErr w:type="spellStart"/>
      <w:r>
        <w:rPr>
          <w:color w:val="000000"/>
        </w:rPr>
        <w:t>Structural</w:t>
      </w:r>
      <w:proofErr w:type="spellEnd"/>
      <w:r>
        <w:rPr>
          <w:color w:val="000000"/>
        </w:rPr>
        <w:t xml:space="preserve"> Business </w:t>
      </w:r>
      <w:proofErr w:type="spellStart"/>
      <w:r>
        <w:rPr>
          <w:color w:val="000000"/>
        </w:rPr>
        <w:t>Statistics</w:t>
      </w:r>
      <w:proofErr w:type="spellEnd"/>
      <w:r>
        <w:rPr>
          <w:color w:val="000000"/>
        </w:rPr>
        <w:t xml:space="preserve"> (SCB)</w:t>
      </w:r>
    </w:p>
    <w:p w:rsidR="009F3B73" w:rsidRDefault="009F3B73" w:rsidP="0010398D">
      <w:pPr>
        <w:rPr>
          <w:color w:val="000000"/>
        </w:rPr>
      </w:pPr>
      <w:r>
        <w:rPr>
          <w:color w:val="000000"/>
        </w:rPr>
        <w:tab/>
      </w:r>
      <w:r>
        <w:rPr>
          <w:color w:val="000000"/>
        </w:rPr>
        <w:tab/>
        <w:t>HiB Hyror i Bostadslägenheter (SCB)</w:t>
      </w:r>
    </w:p>
    <w:p w:rsidR="009F3B73" w:rsidRDefault="009F3B73" w:rsidP="0010398D">
      <w:pPr>
        <w:rPr>
          <w:color w:val="000000"/>
        </w:rPr>
      </w:pPr>
      <w:r>
        <w:rPr>
          <w:color w:val="000000"/>
        </w:rPr>
        <w:tab/>
      </w:r>
      <w:r>
        <w:rPr>
          <w:color w:val="000000"/>
        </w:rPr>
        <w:tab/>
        <w:t>BOSM Statistiska Meddelande Boende (SCB)</w:t>
      </w:r>
    </w:p>
    <w:p w:rsidR="009F3B73" w:rsidRDefault="009F3B73" w:rsidP="0010398D">
      <w:pPr>
        <w:rPr>
          <w:color w:val="000000"/>
        </w:rPr>
      </w:pPr>
      <w:r>
        <w:rPr>
          <w:color w:val="000000"/>
        </w:rPr>
        <w:tab/>
      </w:r>
      <w:r>
        <w:rPr>
          <w:color w:val="000000"/>
        </w:rPr>
        <w:tab/>
      </w:r>
      <w:r w:rsidR="0014448D">
        <w:rPr>
          <w:color w:val="000000"/>
        </w:rPr>
        <w:t>IKU Intäkts- och kostnadsundersökning för flerbostadshus (SCB)</w:t>
      </w:r>
    </w:p>
    <w:p w:rsidR="0014448D" w:rsidRDefault="0014448D" w:rsidP="0010398D">
      <w:pPr>
        <w:rPr>
          <w:color w:val="000000"/>
        </w:rPr>
      </w:pPr>
      <w:r>
        <w:rPr>
          <w:color w:val="000000"/>
        </w:rPr>
        <w:lastRenderedPageBreak/>
        <w:tab/>
      </w:r>
      <w:r>
        <w:rPr>
          <w:color w:val="000000"/>
        </w:rPr>
        <w:tab/>
        <w:t>HEK Hushållens ekonomi (SCB)</w:t>
      </w:r>
    </w:p>
    <w:p w:rsidR="0014448D" w:rsidRDefault="0014448D" w:rsidP="0010398D">
      <w:pPr>
        <w:rPr>
          <w:color w:val="000000"/>
        </w:rPr>
      </w:pPr>
      <w:r>
        <w:rPr>
          <w:color w:val="000000"/>
        </w:rPr>
        <w:tab/>
      </w:r>
      <w:r>
        <w:rPr>
          <w:color w:val="000000"/>
        </w:rPr>
        <w:tab/>
        <w:t>HUT Hushållens utgifter (SCB)</w:t>
      </w:r>
    </w:p>
    <w:p w:rsidR="0014448D" w:rsidRDefault="0014448D" w:rsidP="0010398D">
      <w:pPr>
        <w:rPr>
          <w:color w:val="000000"/>
        </w:rPr>
      </w:pPr>
      <w:r>
        <w:rPr>
          <w:color w:val="000000"/>
        </w:rPr>
        <w:tab/>
      </w:r>
      <w:r>
        <w:rPr>
          <w:color w:val="000000"/>
        </w:rPr>
        <w:tab/>
        <w:t>RFV Riksförsäkringsverket</w:t>
      </w:r>
    </w:p>
    <w:p w:rsidR="0014448D" w:rsidRDefault="0014448D" w:rsidP="0010398D">
      <w:pPr>
        <w:rPr>
          <w:color w:val="000000"/>
        </w:rPr>
      </w:pPr>
      <w:r>
        <w:rPr>
          <w:color w:val="000000"/>
        </w:rPr>
        <w:tab/>
      </w:r>
      <w:r>
        <w:rPr>
          <w:color w:val="000000"/>
        </w:rPr>
        <w:tab/>
        <w:t>FDB Företagsdatabasen (SCB)</w:t>
      </w:r>
    </w:p>
    <w:p w:rsidR="0014448D" w:rsidRDefault="0014448D" w:rsidP="0010398D">
      <w:pPr>
        <w:rPr>
          <w:color w:val="000000"/>
        </w:rPr>
      </w:pPr>
      <w:r>
        <w:rPr>
          <w:color w:val="000000"/>
        </w:rPr>
        <w:tab/>
      </w:r>
      <w:r>
        <w:rPr>
          <w:color w:val="000000"/>
        </w:rPr>
        <w:tab/>
        <w:t>SHR Sveriges Hotell och Restaurangföretagare</w:t>
      </w:r>
    </w:p>
    <w:p w:rsidR="0010398D" w:rsidRDefault="0010398D" w:rsidP="0010398D">
      <w:pPr>
        <w:rPr>
          <w:color w:val="000000"/>
        </w:rPr>
      </w:pPr>
    </w:p>
    <w:p w:rsidR="0010398D" w:rsidRDefault="0010398D" w:rsidP="0010398D">
      <w:pPr>
        <w:rPr>
          <w:color w:val="000000"/>
        </w:rPr>
      </w:pPr>
      <w:r w:rsidRPr="00821AF3">
        <w:rPr>
          <w:color w:val="000000"/>
        </w:rPr>
        <w:t xml:space="preserve">I vissa fall måste vidare uppdelning göras </w:t>
      </w:r>
      <w:r w:rsidR="00FC4F8D">
        <w:rPr>
          <w:color w:val="000000"/>
        </w:rPr>
        <w:t xml:space="preserve">på prisenheten och </w:t>
      </w:r>
      <w:r w:rsidRPr="00821AF3">
        <w:rPr>
          <w:color w:val="000000"/>
        </w:rPr>
        <w:t xml:space="preserve">främst används då </w:t>
      </w:r>
      <w:r w:rsidR="0014448D">
        <w:rPr>
          <w:color w:val="000000"/>
        </w:rPr>
        <w:t>HUT</w:t>
      </w:r>
      <w:r w:rsidRPr="00821AF3">
        <w:rPr>
          <w:color w:val="000000"/>
        </w:rPr>
        <w:t>. Förutom detta görs ett antal specialkalkyler där mer specifik information inhämtas från blan</w:t>
      </w:r>
      <w:r>
        <w:rPr>
          <w:color w:val="000000"/>
        </w:rPr>
        <w:t xml:space="preserve">d annat NR/PRR, ES/NS </w:t>
      </w:r>
      <w:proofErr w:type="gramStart"/>
      <w:r>
        <w:rPr>
          <w:color w:val="000000"/>
        </w:rPr>
        <w:t xml:space="preserve">och </w:t>
      </w:r>
      <w:r w:rsidRPr="00821AF3">
        <w:rPr>
          <w:color w:val="000000"/>
        </w:rPr>
        <w:t xml:space="preserve"> Alkoholinspektionen</w:t>
      </w:r>
      <w:proofErr w:type="gramEnd"/>
      <w:r w:rsidRPr="00821AF3">
        <w:rPr>
          <w:color w:val="000000"/>
        </w:rPr>
        <w:t>.</w:t>
      </w:r>
    </w:p>
    <w:p w:rsidR="0010398D" w:rsidRDefault="0010398D" w:rsidP="0010398D">
      <w:pPr>
        <w:rPr>
          <w:color w:val="000000"/>
        </w:rPr>
      </w:pPr>
    </w:p>
    <w:p w:rsidR="0010398D" w:rsidRDefault="0010398D" w:rsidP="0010398D">
      <w:pPr>
        <w:rPr>
          <w:color w:val="000000"/>
        </w:rPr>
      </w:pPr>
      <w:r>
        <w:rPr>
          <w:color w:val="000000"/>
        </w:rPr>
        <w:t>Beroende på indexkonstruktionen för KPI behövs flera varukorgar och fördelningar för vägningstalen beräknas för att användas länkningen av KPI. Följande varukorgar och länkar beräknas:</w:t>
      </w:r>
    </w:p>
    <w:p w:rsidR="0010398D" w:rsidRDefault="0010398D" w:rsidP="0010398D">
      <w:pPr>
        <w:pStyle w:val="Liststycke"/>
        <w:numPr>
          <w:ilvl w:val="0"/>
          <w:numId w:val="8"/>
        </w:numPr>
        <w:spacing w:before="120"/>
        <w:ind w:left="714" w:hanging="357"/>
        <w:contextualSpacing w:val="0"/>
        <w:rPr>
          <w:color w:val="000000"/>
        </w:rPr>
      </w:pPr>
      <w:r w:rsidRPr="003466DC">
        <w:rPr>
          <w:color w:val="000000"/>
        </w:rPr>
        <w:t xml:space="preserve">Varukorg för år y med konsumtionsbelopp från y-2, används i länken från </w:t>
      </w:r>
      <w:r>
        <w:rPr>
          <w:color w:val="000000"/>
        </w:rPr>
        <w:t xml:space="preserve">år </w:t>
      </w:r>
      <w:r w:rsidRPr="003466DC">
        <w:rPr>
          <w:color w:val="000000"/>
        </w:rPr>
        <w:t>y-2 till månad m år y.</w:t>
      </w:r>
      <w:r>
        <w:rPr>
          <w:color w:val="000000"/>
        </w:rPr>
        <w:t xml:space="preserve"> </w:t>
      </w:r>
      <w:r w:rsidRPr="003466DC">
        <w:rPr>
          <w:color w:val="000000"/>
        </w:rPr>
        <w:t xml:space="preserve">Ersätter motsvarande länk från föregående år. </w:t>
      </w:r>
    </w:p>
    <w:p w:rsidR="0010398D" w:rsidRDefault="0010398D" w:rsidP="0010398D">
      <w:pPr>
        <w:pStyle w:val="Liststycke"/>
        <w:numPr>
          <w:ilvl w:val="0"/>
          <w:numId w:val="8"/>
        </w:numPr>
        <w:spacing w:before="120"/>
        <w:ind w:left="714" w:hanging="357"/>
        <w:contextualSpacing w:val="0"/>
        <w:rPr>
          <w:color w:val="000000"/>
        </w:rPr>
      </w:pPr>
      <w:r w:rsidRPr="003466DC">
        <w:rPr>
          <w:color w:val="000000"/>
        </w:rPr>
        <w:t xml:space="preserve">Varukorg för år y-1 med geometriska medelvärdet av konsumtionsbeloppet av </w:t>
      </w:r>
      <w:r>
        <w:rPr>
          <w:color w:val="000000"/>
        </w:rPr>
        <w:t xml:space="preserve">år </w:t>
      </w:r>
      <w:r w:rsidRPr="003466DC">
        <w:rPr>
          <w:color w:val="000000"/>
        </w:rPr>
        <w:t xml:space="preserve">y-3 och </w:t>
      </w:r>
      <w:r>
        <w:rPr>
          <w:color w:val="000000"/>
        </w:rPr>
        <w:t xml:space="preserve">år </w:t>
      </w:r>
      <w:r w:rsidRPr="003466DC">
        <w:rPr>
          <w:color w:val="000000"/>
        </w:rPr>
        <w:t xml:space="preserve">y-2, används för ny </w:t>
      </w:r>
      <w:proofErr w:type="spellStart"/>
      <w:r w:rsidRPr="003466DC">
        <w:rPr>
          <w:color w:val="000000"/>
        </w:rPr>
        <w:t>årslänk</w:t>
      </w:r>
      <w:proofErr w:type="spellEnd"/>
      <w:r w:rsidRPr="003466DC">
        <w:rPr>
          <w:color w:val="000000"/>
        </w:rPr>
        <w:t xml:space="preserve"> y-3 till y-2. </w:t>
      </w:r>
    </w:p>
    <w:p w:rsidR="0010398D" w:rsidRDefault="0010398D" w:rsidP="0010398D">
      <w:pPr>
        <w:rPr>
          <w:color w:val="000000"/>
        </w:rPr>
      </w:pPr>
    </w:p>
    <w:p w:rsidR="0010398D" w:rsidRPr="00821AF3" w:rsidRDefault="0010398D" w:rsidP="0010398D">
      <w:pPr>
        <w:rPr>
          <w:color w:val="000000"/>
        </w:rPr>
      </w:pPr>
      <w:r>
        <w:rPr>
          <w:color w:val="000000"/>
        </w:rPr>
        <w:t xml:space="preserve">På nivån under produktgrupper är beräkningarna annorlunda, här beräknas index med december år y-1 som bas. Vägningstal beräknas då i prisläget för december y-1 och med närmast tillgänglig statistik. </w:t>
      </w:r>
    </w:p>
    <w:p w:rsidR="00B562A2" w:rsidRDefault="00B562A2"/>
    <w:p w:rsidR="00B562A2" w:rsidRDefault="00B562A2">
      <w:pPr>
        <w:sectPr w:rsidR="00B562A2">
          <w:type w:val="continuous"/>
          <w:pgSz w:w="11952" w:h="16846"/>
          <w:pgMar w:top="431" w:right="720" w:bottom="442" w:left="1560" w:header="431" w:footer="442" w:gutter="0"/>
          <w:cols w:space="720"/>
          <w:formProt w:val="0"/>
        </w:sectPr>
      </w:pPr>
    </w:p>
    <w:p w:rsidR="00B562A2" w:rsidRDefault="00B562A2">
      <w:pPr>
        <w:pStyle w:val="Rubrik2"/>
      </w:pPr>
      <w:bookmarkStart w:id="46" w:name="_Toc350128467"/>
      <w:bookmarkStart w:id="47" w:name="Tvåfem"/>
      <w:r>
        <w:lastRenderedPageBreak/>
        <w:t>2.5</w:t>
      </w:r>
      <w:r>
        <w:tab/>
        <w:t>Databeredning</w:t>
      </w:r>
      <w:bookmarkEnd w:id="46"/>
      <w:bookmarkEnd w:id="47"/>
    </w:p>
    <w:p w:rsidR="00B562A2" w:rsidRDefault="00B562A2">
      <w:pPr>
        <w:sectPr w:rsidR="00B562A2">
          <w:type w:val="continuous"/>
          <w:pgSz w:w="11952" w:h="16846"/>
          <w:pgMar w:top="431" w:right="720" w:bottom="442" w:left="1560" w:header="431" w:footer="442" w:gutter="0"/>
          <w:cols w:space="720"/>
        </w:sectPr>
      </w:pPr>
    </w:p>
    <w:p w:rsidR="0014448D" w:rsidRDefault="0014448D" w:rsidP="0014448D">
      <w:r>
        <w:lastRenderedPageBreak/>
        <w:t>Insamlade priser och vissa egenskaper för undersökningens produkter registreras i en databas, granskas för avvikande värde och eventuellt rättas.</w:t>
      </w:r>
    </w:p>
    <w:p w:rsidR="00B562A2" w:rsidRDefault="00B562A2"/>
    <w:p w:rsidR="0014448D" w:rsidRDefault="0014448D" w:rsidP="0014448D">
      <w:pPr>
        <w:pStyle w:val="Rubrik3"/>
      </w:pPr>
      <w:r>
        <w:t>2.5.1</w:t>
      </w:r>
      <w:r>
        <w:tab/>
        <w:t>Registrering</w:t>
      </w:r>
    </w:p>
    <w:p w:rsidR="0014448D" w:rsidRDefault="0014448D" w:rsidP="0014448D">
      <w:r>
        <w:t xml:space="preserve">Inför ett nytt år registreras alla produkterbjudanden som ska prismätas under året. Företag/butik/tjänsteställe kodas med </w:t>
      </w:r>
      <w:proofErr w:type="spellStart"/>
      <w:r>
        <w:t>arbetsställenummer</w:t>
      </w:r>
      <w:proofErr w:type="spellEnd"/>
      <w:r>
        <w:t xml:space="preserve"> och produkterna kodas med egendefinierade produktkoder. Kodning för arbetsställen och produkter ska vara klar innan första prismätningen genomförs i december månad. </w:t>
      </w:r>
    </w:p>
    <w:p w:rsidR="0014448D" w:rsidRDefault="0014448D" w:rsidP="0014448D"/>
    <w:p w:rsidR="0014448D" w:rsidRDefault="0014448D" w:rsidP="0014448D">
      <w:r>
        <w:t>Prisinsamling som utför av intervjuare i butikerna registreras först i en handdator. Priser samlas in och en produktsignal anges till varje observation och i vissa fall anges också egenskaper för produkten. Data från handdatorer och från motsvarande PC version överförs i XML format till KPI:s databas. Detta går inte i ett enda steg utan först till intervjuarens dator sedan till systemet som handhavs av DIH och därefter levereras omgångens data till KPI:s databas.</w:t>
      </w:r>
    </w:p>
    <w:p w:rsidR="0014448D" w:rsidRDefault="0014448D" w:rsidP="0014448D"/>
    <w:p w:rsidR="0014448D" w:rsidRDefault="0014448D" w:rsidP="0014448D">
      <w:r>
        <w:t xml:space="preserve">Centrala prisinsamlingar och telefongruppens prisinsamling från bensinstationer registreras direkt i databasen genom systemets gränssnitt. Här listar man en produkt eller produktgrupp för den aktuella månaden och registrera oförändrat pris eller anger nytt pris och tillhörande produktsignal. </w:t>
      </w:r>
    </w:p>
    <w:p w:rsidR="0014448D" w:rsidRDefault="0014448D" w:rsidP="0014448D"/>
    <w:p w:rsidR="00B562A2" w:rsidRDefault="0014448D" w:rsidP="0014448D">
      <w:pPr>
        <w:pStyle w:val="Rubrik3"/>
      </w:pPr>
      <w:r>
        <w:t>2.5.2</w:t>
      </w:r>
      <w:r>
        <w:tab/>
        <w:t>Granskning</w:t>
      </w:r>
    </w:p>
    <w:p w:rsidR="0014448D" w:rsidRDefault="0014448D" w:rsidP="0014448D">
      <w:r>
        <w:t xml:space="preserve">En första granskning sker i handdatorn som varnar för saknade värden och ologiska svar. Mikrogranskning av månadens prisinsamling sker när data har registrerats i databasen. Månadens </w:t>
      </w:r>
      <w:r>
        <w:lastRenderedPageBreak/>
        <w:t xml:space="preserve">registrerade prisobservationer, uppdelat på produktgrupper, visas i systemets gränssnitt. Här görs automatiska tester av de registrerade prisobservationerna. Test om pris ligger utanför definierade prisgränser, test om angiven produktsignal är logiskt överensstämmande med registrerat pris och om något som ska anges saknas. En varning visas i gränssnittet och här kan man ta reda på vilken typ av varning som upptäckts. Granskare kan utifrån detta åtgärda eventuella fel och kommentera ändring eller acceptans av observationen. Systemet sparar ändringshistorik och registrerar vem som gjort ändringen. </w:t>
      </w:r>
    </w:p>
    <w:p w:rsidR="0014448D" w:rsidRDefault="0014448D" w:rsidP="0014448D"/>
    <w:p w:rsidR="0014448D" w:rsidRDefault="0014448D" w:rsidP="0014448D">
      <w:r>
        <w:t xml:space="preserve">En makrogranskning vidtar efter att månadens priser har blivit registrerade. Denna granskning genomförs gemensamt av KPI-gruppen. Gruppen går igenom preliminära resultat av index för omkring 360 produktgrupper samt aggregeringen av dessa. Skattningar av förväntade resultat har genomförts och granskningen genomförs genom jämförelser av preliminära och förväntade resultat. Där större avvikelser upptäcks för någon produktgrupp återsänds denna till en extra mikrogranskning, där man går igenom priserna och ser på eventuella förklaringar till prisförändringar. Efter att dessa mikrogranskningar är klara beräknas slutligt KPI för månaden. </w:t>
      </w:r>
    </w:p>
    <w:p w:rsidR="0014448D" w:rsidRDefault="0014448D" w:rsidP="0014448D">
      <w:pPr>
        <w:pStyle w:val="Rubrik1"/>
        <w:sectPr w:rsidR="0014448D">
          <w:type w:val="continuous"/>
          <w:pgSz w:w="11952" w:h="16846"/>
          <w:pgMar w:top="431" w:right="720" w:bottom="442" w:left="1560" w:header="431" w:footer="442" w:gutter="0"/>
          <w:cols w:space="720"/>
          <w:formProt w:val="0"/>
        </w:sectPr>
      </w:pPr>
    </w:p>
    <w:p w:rsidR="0014448D" w:rsidRPr="0014448D" w:rsidRDefault="0014448D" w:rsidP="0014448D"/>
    <w:p w:rsidR="0014448D" w:rsidRPr="0014448D" w:rsidRDefault="0014448D" w:rsidP="0014448D">
      <w:pPr>
        <w:sectPr w:rsidR="0014448D" w:rsidRPr="0014448D">
          <w:type w:val="continuous"/>
          <w:pgSz w:w="11952" w:h="16846"/>
          <w:pgMar w:top="431" w:right="720" w:bottom="442" w:left="1560" w:header="431" w:footer="442" w:gutter="0"/>
          <w:cols w:space="720"/>
          <w:formProt w:val="0"/>
        </w:sectPr>
      </w:pPr>
    </w:p>
    <w:p w:rsidR="00B562A2" w:rsidRDefault="004F5D4B">
      <w:pPr>
        <w:pStyle w:val="Rubrik1"/>
      </w:pPr>
      <w:bookmarkStart w:id="48" w:name="_Toc350128473"/>
      <w:r>
        <w:lastRenderedPageBreak/>
        <w:t>3</w:t>
      </w:r>
      <w:r w:rsidR="00B562A2">
        <w:tab/>
        <w:t>S</w:t>
      </w:r>
      <w:bookmarkStart w:id="49" w:name="trenoll"/>
      <w:bookmarkEnd w:id="49"/>
      <w:r w:rsidR="00B562A2">
        <w:t>tatistisk bearbetning och redovisning</w:t>
      </w:r>
      <w:bookmarkEnd w:id="48"/>
    </w:p>
    <w:p w:rsidR="0014448D" w:rsidRDefault="0014448D" w:rsidP="0014448D">
      <w:pPr>
        <w:sectPr w:rsidR="0014448D">
          <w:headerReference w:type="default" r:id="rId98"/>
          <w:footerReference w:type="even" r:id="rId99"/>
          <w:footerReference w:type="default" r:id="rId100"/>
          <w:pgSz w:w="11952" w:h="16846"/>
          <w:pgMar w:top="431" w:right="720" w:bottom="442" w:left="1701" w:header="431" w:footer="442" w:gutter="0"/>
          <w:cols w:space="720"/>
        </w:sectPr>
      </w:pPr>
      <w:r>
        <w:t xml:space="preserve">Konsumtentprisindex syftar till att skatta prisutvecklingen för inhemsk privat konsumtion med internationellt accepterad indexmetodik. Det är alltså skattning av prisförändringar som är syftet med Konsumentprisindex och inte prisnivå skattningar. Prisutvecklingen skattas på lång och kortsikt, från 1980, 12-månadersförändringen och senaste månadsförändring. Med ökande osäkerhet skattas prisutvecklingen även historiskt. Prisutvecklingen kan också delas upp på flera kategorier under den totala konsumtionen med delindex. Eftersom konsumtionen förändras över tiden har alla delindex inte samma historiska horisont som hela Konsumentprisindex har.  </w:t>
      </w:r>
    </w:p>
    <w:p w:rsidR="00B562A2" w:rsidRDefault="00B562A2"/>
    <w:p w:rsidR="00B562A2" w:rsidRDefault="00B562A2">
      <w:pPr>
        <w:pStyle w:val="Rubrik2"/>
        <w:sectPr w:rsidR="00B562A2">
          <w:headerReference w:type="default" r:id="rId101"/>
          <w:footerReference w:type="even" r:id="rId102"/>
          <w:footerReference w:type="default" r:id="rId103"/>
          <w:type w:val="continuous"/>
          <w:pgSz w:w="11952" w:h="16846"/>
          <w:pgMar w:top="431" w:right="720" w:bottom="442" w:left="1701" w:header="431" w:footer="442" w:gutter="0"/>
          <w:cols w:space="720"/>
          <w:formProt w:val="0"/>
        </w:sectPr>
      </w:pPr>
      <w:bookmarkStart w:id="50" w:name="_Toc350128474"/>
    </w:p>
    <w:p w:rsidR="00B562A2" w:rsidRDefault="004F5D4B">
      <w:pPr>
        <w:pStyle w:val="Rubrik2"/>
      </w:pPr>
      <w:r>
        <w:lastRenderedPageBreak/>
        <w:t>3</w:t>
      </w:r>
      <w:r w:rsidR="00B562A2">
        <w:t>.1</w:t>
      </w:r>
      <w:r w:rsidR="00B562A2">
        <w:tab/>
        <w:t>Ska</w:t>
      </w:r>
      <w:bookmarkStart w:id="51" w:name="treett"/>
      <w:bookmarkEnd w:id="51"/>
      <w:r w:rsidR="00B562A2">
        <w:t>ttningar: antaganden och beräkningsformler</w:t>
      </w:r>
      <w:bookmarkEnd w:id="50"/>
    </w:p>
    <w:p w:rsidR="00B562A2" w:rsidRDefault="00B562A2">
      <w:pPr>
        <w:sectPr w:rsidR="00B562A2">
          <w:type w:val="continuous"/>
          <w:pgSz w:w="11952" w:h="16846"/>
          <w:pgMar w:top="431" w:right="720" w:bottom="442" w:left="1701" w:header="431" w:footer="442" w:gutter="0"/>
          <w:cols w:space="720"/>
        </w:sectPr>
      </w:pPr>
    </w:p>
    <w:p w:rsidR="0014448D" w:rsidRDefault="0014448D" w:rsidP="0014448D">
      <w:r>
        <w:lastRenderedPageBreak/>
        <w:t>Konsumtentprisindex, KPI, är ett kedjeindex, med en länk per år, som syftar till att vara ett levnadskostnadsindex för Sverige. KPI beräknas genom aggregering från priser på varor och tjänster till index på olika grupperingsnivåer under året. Därefter länkas åren ihop till tidsserier över flera år.</w:t>
      </w:r>
    </w:p>
    <w:p w:rsidR="00B562A2" w:rsidRDefault="00B562A2"/>
    <w:p w:rsidR="00B562A2" w:rsidRDefault="00B562A2"/>
    <w:p w:rsidR="0014448D" w:rsidRDefault="0014448D" w:rsidP="0014448D">
      <w:pPr>
        <w:pStyle w:val="Rubrik3"/>
        <w:sectPr w:rsidR="0014448D">
          <w:type w:val="continuous"/>
          <w:pgSz w:w="11952" w:h="16846"/>
          <w:pgMar w:top="431" w:right="720" w:bottom="442" w:left="1701" w:header="431" w:footer="442" w:gutter="0"/>
          <w:cols w:space="720"/>
          <w:formProt w:val="0"/>
        </w:sectPr>
      </w:pPr>
      <w:r>
        <w:t>3.1.1</w:t>
      </w:r>
      <w:r>
        <w:tab/>
        <w:t>Antaganden</w:t>
      </w:r>
    </w:p>
    <w:p w:rsidR="0014448D" w:rsidRDefault="0014448D" w:rsidP="0014448D">
      <w:pPr>
        <w:pStyle w:val="Liststycke"/>
        <w:numPr>
          <w:ilvl w:val="0"/>
          <w:numId w:val="9"/>
        </w:numPr>
        <w:spacing w:before="60"/>
        <w:ind w:left="425" w:hanging="425"/>
        <w:contextualSpacing w:val="0"/>
      </w:pPr>
      <w:bookmarkStart w:id="52" w:name="_Toc350128475"/>
      <w:r>
        <w:lastRenderedPageBreak/>
        <w:t xml:space="preserve">Det </w:t>
      </w:r>
      <w:proofErr w:type="gramStart"/>
      <w:r>
        <w:t>antages</w:t>
      </w:r>
      <w:proofErr w:type="gramEnd"/>
      <w:r>
        <w:t xml:space="preserve"> att de skattade vägningstalen för produktgrupperna är av god kvalitet för de år som de gäller. </w:t>
      </w:r>
    </w:p>
    <w:p w:rsidR="0014448D" w:rsidRDefault="0014448D" w:rsidP="0014448D">
      <w:pPr>
        <w:pStyle w:val="Liststycke"/>
        <w:numPr>
          <w:ilvl w:val="0"/>
          <w:numId w:val="9"/>
        </w:numPr>
        <w:spacing w:before="60"/>
        <w:ind w:left="425" w:hanging="425"/>
        <w:contextualSpacing w:val="0"/>
      </w:pPr>
      <w:r>
        <w:t xml:space="preserve">Det </w:t>
      </w:r>
      <w:proofErr w:type="gramStart"/>
      <w:r>
        <w:t>antages</w:t>
      </w:r>
      <w:proofErr w:type="gramEnd"/>
      <w:r>
        <w:t xml:space="preserve"> att de utvalda produkterna som prismäts är representativa för de konsumtionsändamål som de ska representera.</w:t>
      </w:r>
    </w:p>
    <w:p w:rsidR="0014448D" w:rsidRDefault="0014448D" w:rsidP="0014448D">
      <w:pPr>
        <w:pStyle w:val="Liststycke"/>
        <w:numPr>
          <w:ilvl w:val="0"/>
          <w:numId w:val="9"/>
        </w:numPr>
        <w:spacing w:before="60"/>
        <w:ind w:left="425" w:hanging="425"/>
        <w:contextualSpacing w:val="0"/>
      </w:pPr>
      <w:r>
        <w:t xml:space="preserve">Det </w:t>
      </w:r>
      <w:proofErr w:type="gramStart"/>
      <w:r>
        <w:t>antages</w:t>
      </w:r>
      <w:proofErr w:type="gramEnd"/>
      <w:r>
        <w:t xml:space="preserve"> att den metodik som används ger ett prisindex som kan tolkas som ett levnadskostnadsindex.</w:t>
      </w:r>
    </w:p>
    <w:p w:rsidR="0014448D" w:rsidRDefault="0014448D" w:rsidP="0014448D"/>
    <w:p w:rsidR="0014448D" w:rsidRDefault="0014448D" w:rsidP="0014448D">
      <w:pPr>
        <w:pStyle w:val="Rubrik3"/>
      </w:pPr>
      <w:r>
        <w:t>3.1.2</w:t>
      </w:r>
      <w:r>
        <w:tab/>
        <w:t>Indexberäkningar</w:t>
      </w:r>
    </w:p>
    <w:p w:rsidR="00C756BF" w:rsidRDefault="00C756BF" w:rsidP="00C756BF">
      <w:r>
        <w:t xml:space="preserve">Beräkningarna utgår från prisobservationerna på enskilda produkter vid enskild månad. Prisutvecklingen beräknas först genom att jämföra den aktuella månadens priser med priserna från basmånaden, som är december föregående år. Index december till december utgör en </w:t>
      </w:r>
      <w:proofErr w:type="spellStart"/>
      <w:r>
        <w:t>årslänk</w:t>
      </w:r>
      <w:proofErr w:type="spellEnd"/>
      <w:r>
        <w:t>. Detta medfö</w:t>
      </w:r>
      <w:r w:rsidR="00442D2F">
        <w:t>r</w:t>
      </w:r>
      <w:r>
        <w:t xml:space="preserve"> </w:t>
      </w:r>
      <w:r w:rsidR="00442D2F">
        <w:t xml:space="preserve">att </w:t>
      </w:r>
      <w:r>
        <w:t xml:space="preserve">en överlappning sker i december då årets sista prismätning utförs och nästa års bas prismäts. Överlappningen innebär att urvalsbyte av butiker/företag och produkter inte får någon konsekvens trots nya priser. </w:t>
      </w:r>
    </w:p>
    <w:p w:rsidR="00442D2F" w:rsidRDefault="00442D2F" w:rsidP="00C756BF"/>
    <w:p w:rsidR="00442D2F" w:rsidRDefault="00442D2F" w:rsidP="00C756BF">
      <w:r>
        <w:t>Imputering av pris vid partiellt bortfall används endast i undantagsfall. När pris för ett produkterbjudande saknas i decemberbasen, men återkommer i januari</w:t>
      </w:r>
      <w:r w:rsidR="00D166AF">
        <w:t>,</w:t>
      </w:r>
      <w:r>
        <w:t xml:space="preserve"> skatta priset i december med indexutveckli</w:t>
      </w:r>
      <w:r w:rsidR="00D166AF">
        <w:t xml:space="preserve">ngen för övriga produkterbjudande inom samma produkt. </w:t>
      </w:r>
    </w:p>
    <w:p w:rsidR="00C756BF" w:rsidRDefault="00C756BF" w:rsidP="00C756BF"/>
    <w:p w:rsidR="00C756BF" w:rsidRDefault="00C756BF" w:rsidP="00C756BF">
      <w:r>
        <w:t xml:space="preserve">Aggregeringar till grupperingar genomförs i flera nivåer och index beräknas. När index redovisas sätts basen till värdet 100. Denna faktor är inte med i formlerna nedan, utan varje beräknat index resultat nedan ska multipliceras med 100 för </w:t>
      </w:r>
      <w:proofErr w:type="gramStart"/>
      <w:r>
        <w:t>uppnå</w:t>
      </w:r>
      <w:proofErr w:type="gramEnd"/>
      <w:r>
        <w:t xml:space="preserve"> publicerat värde.</w:t>
      </w:r>
    </w:p>
    <w:p w:rsidR="00D166AF" w:rsidRDefault="00D166AF" w:rsidP="00C756BF"/>
    <w:p w:rsidR="00D166AF" w:rsidRDefault="00D166AF" w:rsidP="00C756BF"/>
    <w:p w:rsidR="00C756BF" w:rsidRDefault="00C756BF" w:rsidP="00C756BF"/>
    <w:p w:rsidR="00C756BF" w:rsidRPr="00063BC9" w:rsidRDefault="00C756BF" w:rsidP="00C756BF">
      <w:pPr>
        <w:rPr>
          <w:b/>
        </w:rPr>
      </w:pPr>
      <w:r w:rsidRPr="00063BC9">
        <w:rPr>
          <w:b/>
        </w:rPr>
        <w:lastRenderedPageBreak/>
        <w:t>Variabel definitioner</w:t>
      </w:r>
    </w:p>
    <w:p w:rsidR="00C756BF" w:rsidRDefault="00C756BF" w:rsidP="00C756BF"/>
    <w:p w:rsidR="00C756BF" w:rsidRDefault="00C756BF" w:rsidP="00C756BF">
      <w:pPr>
        <w:ind w:left="1298"/>
      </w:pPr>
      <w:r w:rsidRPr="00A60B25">
        <w:rPr>
          <w:position w:val="-14"/>
        </w:rPr>
        <w:object w:dxaOrig="320" w:dyaOrig="400">
          <v:shape id="_x0000_i1066" type="#_x0000_t75" style="width:15.75pt;height:20.25pt" o:ole="">
            <v:imagedata r:id="rId104" o:title=""/>
          </v:shape>
          <o:OLEObject Type="Embed" ProgID="Equation.3" ShapeID="_x0000_i1066" DrawAspect="Content" ObjectID="_1413014741" r:id="rId105"/>
        </w:object>
      </w:r>
      <w:r>
        <w:t>: pris i basmånaden för produkten (i) från företag/butik (j).</w:t>
      </w:r>
    </w:p>
    <w:p w:rsidR="00C756BF" w:rsidRDefault="00C756BF" w:rsidP="00C756BF">
      <w:pPr>
        <w:ind w:left="1298"/>
      </w:pPr>
      <w:r w:rsidRPr="00A60B25">
        <w:rPr>
          <w:position w:val="-14"/>
        </w:rPr>
        <w:object w:dxaOrig="360" w:dyaOrig="400">
          <v:shape id="_x0000_i1067" type="#_x0000_t75" style="width:18pt;height:20.25pt" o:ole="">
            <v:imagedata r:id="rId106" o:title=""/>
          </v:shape>
          <o:OLEObject Type="Embed" ProgID="Equation.3" ShapeID="_x0000_i1067" DrawAspect="Content" ObjectID="_1413014742" r:id="rId107"/>
        </w:object>
      </w:r>
      <w:r>
        <w:t>: pris i en månad (1 till 12) för produkten (i) från företag/butik (j).</w:t>
      </w:r>
    </w:p>
    <w:p w:rsidR="00C756BF" w:rsidRDefault="00C756BF" w:rsidP="00C756BF">
      <w:pPr>
        <w:ind w:left="1298"/>
      </w:pPr>
      <w:r w:rsidRPr="00E9601F">
        <w:rPr>
          <w:position w:val="-14"/>
        </w:rPr>
        <w:object w:dxaOrig="400" w:dyaOrig="400">
          <v:shape id="_x0000_i1068" type="#_x0000_t75" style="width:20.25pt;height:20.25pt" o:ole="">
            <v:imagedata r:id="rId108" o:title=""/>
          </v:shape>
          <o:OLEObject Type="Embed" ProgID="Equation.3" ShapeID="_x0000_i1068" DrawAspect="Content" ObjectID="_1413014743" r:id="rId109"/>
        </w:object>
      </w:r>
      <w:r>
        <w:t>: index för månad m från basen månad 0 (december) för produktgrupp g.</w:t>
      </w:r>
    </w:p>
    <w:p w:rsidR="00C756BF" w:rsidRDefault="00C756BF" w:rsidP="00C756BF">
      <w:pPr>
        <w:ind w:left="1298"/>
      </w:pPr>
      <w:r w:rsidRPr="00B835C8">
        <w:rPr>
          <w:position w:val="-14"/>
        </w:rPr>
        <w:object w:dxaOrig="660" w:dyaOrig="400">
          <v:shape id="_x0000_i1069" type="#_x0000_t75" style="width:33.75pt;height:20.25pt" o:ole="">
            <v:imagedata r:id="rId110" o:title=""/>
          </v:shape>
          <o:OLEObject Type="Embed" ProgID="Equation.3" ShapeID="_x0000_i1069" DrawAspect="Content" ObjectID="_1413014744" r:id="rId111"/>
        </w:object>
      </w:r>
      <w:r>
        <w:t>: index för månaden m med basen december år y-1 för produktgruppen g.</w:t>
      </w:r>
    </w:p>
    <w:p w:rsidR="00C756BF" w:rsidRDefault="00C756BF" w:rsidP="00C756BF">
      <w:pPr>
        <w:ind w:left="1298"/>
      </w:pPr>
      <w:r w:rsidRPr="00320B91">
        <w:rPr>
          <w:position w:val="-14"/>
        </w:rPr>
        <w:object w:dxaOrig="560" w:dyaOrig="400">
          <v:shape id="_x0000_i1070" type="#_x0000_t75" style="width:27.75pt;height:20.25pt" o:ole="">
            <v:imagedata r:id="rId112" o:title=""/>
          </v:shape>
          <o:OLEObject Type="Embed" ProgID="Equation.3" ShapeID="_x0000_i1070" DrawAspect="Content" ObjectID="_1413014745" r:id="rId113"/>
        </w:object>
      </w:r>
      <w:r>
        <w:t xml:space="preserve">: index med bas från helåret y-2 till aktuell månad (år till månadslänk), basomräkning av ovanstående. </w:t>
      </w:r>
    </w:p>
    <w:p w:rsidR="00C756BF" w:rsidRDefault="00C756BF" w:rsidP="00C756BF">
      <w:pPr>
        <w:ind w:left="1298"/>
      </w:pPr>
      <w:r w:rsidRPr="00B0272E">
        <w:rPr>
          <w:position w:val="-14"/>
        </w:rPr>
        <w:object w:dxaOrig="560" w:dyaOrig="400">
          <v:shape id="_x0000_i1071" type="#_x0000_t75" style="width:27.75pt;height:20.25pt" o:ole="">
            <v:imagedata r:id="rId114" o:title=""/>
          </v:shape>
          <o:OLEObject Type="Embed" ProgID="Equation.3" ShapeID="_x0000_i1071" DrawAspect="Content" ObjectID="_1413014746" r:id="rId115"/>
        </w:object>
      </w:r>
      <w:r>
        <w:t xml:space="preserve"> : år till år index, länk som föregår ovanstående år till månadslänk.</w:t>
      </w:r>
    </w:p>
    <w:p w:rsidR="00C756BF" w:rsidRDefault="00C756BF" w:rsidP="00C756BF">
      <w:pPr>
        <w:ind w:left="1298"/>
      </w:pPr>
      <w:r w:rsidRPr="00430232">
        <w:rPr>
          <w:position w:val="-14"/>
        </w:rPr>
        <w:object w:dxaOrig="740" w:dyaOrig="400">
          <v:shape id="_x0000_i1072" type="#_x0000_t75" style="width:36.75pt;height:20.25pt" o:ole="">
            <v:imagedata r:id="rId116" o:title=""/>
          </v:shape>
          <o:OLEObject Type="Embed" ProgID="Equation.3" ShapeID="_x0000_i1072" DrawAspect="Content" ObjectID="_1413014747" r:id="rId117"/>
        </w:object>
      </w:r>
      <w:r>
        <w:t>: reviderat index med december bas, kan beräknas ett år senare.</w:t>
      </w:r>
    </w:p>
    <w:p w:rsidR="00C756BF" w:rsidRDefault="00C756BF" w:rsidP="00C756BF"/>
    <w:p w:rsidR="00C756BF" w:rsidRDefault="00115E33" w:rsidP="00C756BF">
      <w:r>
        <w:t>Det e</w:t>
      </w:r>
      <w:r w:rsidR="00C756BF">
        <w:t>lementär</w:t>
      </w:r>
      <w:r>
        <w:t>a</w:t>
      </w:r>
      <w:r w:rsidR="00C756BF">
        <w:t xml:space="preserve"> aggregat</w:t>
      </w:r>
      <w:r>
        <w:t>et</w:t>
      </w:r>
      <w:r w:rsidR="00C756BF">
        <w:t>s index beräknas med geometriska medelvärde</w:t>
      </w:r>
      <w:r>
        <w:t>n</w:t>
      </w:r>
      <w:r w:rsidR="00C756BF">
        <w:t xml:space="preserve"> av priserna </w:t>
      </w:r>
      <w:r>
        <w:t xml:space="preserve">i e månad m och i basmånaden, med </w:t>
      </w:r>
      <w:r w:rsidR="00C756BF">
        <w:t>urval som ger självvägande observationer</w:t>
      </w:r>
      <w:r>
        <w:t>.</w:t>
      </w:r>
      <w:r w:rsidR="00C756BF">
        <w:t xml:space="preserve"> </w:t>
      </w:r>
      <w:r>
        <w:t xml:space="preserve">Kvoten av medelpriserna ger </w:t>
      </w:r>
      <w:r w:rsidR="00C756BF">
        <w:t xml:space="preserve">ett index som kallas för Jevon’s index. </w:t>
      </w:r>
      <w:r>
        <w:t xml:space="preserve">Självvägande observationer </w:t>
      </w:r>
      <w:proofErr w:type="gramStart"/>
      <w:r>
        <w:t>erhålles</w:t>
      </w:r>
      <w:proofErr w:type="gramEnd"/>
      <w:r>
        <w:t xml:space="preserve"> eftersom produkterna av urvalssannolikheter för försäljningsställen och urvalssannolikheter för produkter är proportionella mot den tillgängliga informationen om försäljningsvärdena för produkterbjudandena. Härmed skattas värdevägda geometriska medelpriser.</w:t>
      </w:r>
    </w:p>
    <w:p w:rsidR="00C756BF" w:rsidRDefault="00C756BF" w:rsidP="00C756BF"/>
    <w:p w:rsidR="00C756BF" w:rsidRDefault="00C756BF" w:rsidP="00C756BF">
      <w:r>
        <w:tab/>
      </w:r>
      <w:r w:rsidRPr="00E37F06">
        <w:rPr>
          <w:position w:val="-86"/>
        </w:rPr>
        <w:object w:dxaOrig="4500" w:dyaOrig="1840">
          <v:shape id="_x0000_i1073" type="#_x0000_t75" style="width:225pt;height:92.25pt" o:ole="">
            <v:imagedata r:id="rId118" o:title=""/>
          </v:shape>
          <o:OLEObject Type="Embed" ProgID="Equation.3" ShapeID="_x0000_i1073" DrawAspect="Content" ObjectID="_1413014748" r:id="rId119"/>
        </w:object>
      </w:r>
      <w:r>
        <w:t xml:space="preserve"> </w:t>
      </w:r>
      <w:r>
        <w:tab/>
      </w:r>
      <w:r>
        <w:tab/>
      </w:r>
      <w:r>
        <w:tab/>
        <w:t>(1)</w:t>
      </w:r>
    </w:p>
    <w:p w:rsidR="00C756BF" w:rsidRDefault="00C756BF" w:rsidP="00C756BF"/>
    <w:p w:rsidR="00C756BF" w:rsidRDefault="00C756BF" w:rsidP="00C756BF">
      <w:r>
        <w:t xml:space="preserve">Indexet kan uttrycka som kvoten av geometriska prismedelvärden eller geometriskt medelvärde av priskvoter, aktuellt pris dividerat med baspris. Varje priskvot ger prisförändringen per produkterbjudanden uttryckt som en kvot och det geometriska medelvärdet av priskvoterna visar på genomsnittlig prisförändring från basmånaden till aktuell månad. Multiplicera detta resultat med 100 så fås ett index, t.ex. 110 innebär att den genomsnittliga prisförändringen har varit upp 10 % från basmånaden till aktuell månad för den här gruppen av produkterbjudande. Vid de urval där observationerna är viktade byts 1/n ut mot vikter som är normerade till att summeras till 1 över antalet för företag/butik (j) och för produkterna (i). Vikter, där dessa finns, beräknas från senaste tillgång av skattade konsumtionsbelopp inom produktgruppen. </w:t>
      </w:r>
    </w:p>
    <w:p w:rsidR="00C756BF" w:rsidRDefault="00C756BF" w:rsidP="00C756BF"/>
    <w:p w:rsidR="00C756BF" w:rsidRDefault="00C756BF" w:rsidP="00C756BF">
      <w:r>
        <w:t xml:space="preserve">Några undantag från ovanstående finns. Produktgruppen Vatten, avlopp, renhållning och sotning antas vara delar som inte är konkurrensutsatta och därför skulle Jevon’s index vara ett sämre alternativ. Jevon’s index anses vara idealt för produkter med s.k. enhetselasticitet, d.v.s. konsumtions kvantitet förändras procentuellt lika mycket som den procentuella prisförändringen. Istället för Jevon’s index används det mer välkända </w:t>
      </w:r>
      <w:proofErr w:type="spellStart"/>
      <w:r>
        <w:t>Laspeyre’s</w:t>
      </w:r>
      <w:proofErr w:type="spellEnd"/>
      <w:r>
        <w:t xml:space="preserve"> index, i det aktuella fallet har vi fyra kategorier som är viktade och självvägande observationer inom varje del.</w:t>
      </w:r>
    </w:p>
    <w:p w:rsidR="00C756BF" w:rsidRDefault="00C756BF" w:rsidP="00C756BF"/>
    <w:p w:rsidR="00C756BF" w:rsidRDefault="00C756BF" w:rsidP="00C756BF">
      <w:r>
        <w:lastRenderedPageBreak/>
        <w:tab/>
      </w:r>
      <w:r w:rsidRPr="000156F5">
        <w:rPr>
          <w:position w:val="-70"/>
        </w:rPr>
        <w:object w:dxaOrig="2180" w:dyaOrig="1520">
          <v:shape id="_x0000_i1074" type="#_x0000_t75" style="width:108.75pt;height:75.75pt" o:ole="">
            <v:imagedata r:id="rId120" o:title=""/>
          </v:shape>
          <o:OLEObject Type="Embed" ProgID="Equation.3" ShapeID="_x0000_i1074" DrawAspect="Content" ObjectID="_1413014749" r:id="rId121"/>
        </w:object>
      </w:r>
      <w:r>
        <w:tab/>
      </w:r>
      <w:r>
        <w:tab/>
      </w:r>
      <w:r>
        <w:tab/>
      </w:r>
      <w:r>
        <w:tab/>
      </w:r>
      <w:r>
        <w:tab/>
        <w:t>(2)</w:t>
      </w:r>
    </w:p>
    <w:p w:rsidR="00C756BF" w:rsidRDefault="00C756BF" w:rsidP="00C756BF"/>
    <w:p w:rsidR="00C756BF" w:rsidRDefault="00C756BF" w:rsidP="00C756BF">
      <w:r>
        <w:t xml:space="preserve">Det andra undantaget är produkter med mycket kort livslängd beroende på snabb utveckling på marknaden och här har vi datorer, datorutrustning och mobiltelefoner. Flera byten under året förekommer och detta skulle medföra flera justeringar per år med skattade kvalitetsvärderingar om metoden i formel 1 används. Istället används månadsindex som kedjas till index för december till aktuell månad. När en produkt tar slut väljs direkt en ny liknande produkt, men i månadsindexet jämförs bara de observationer som har samma produkt i föregående och aktuell månad. </w:t>
      </w:r>
      <w:proofErr w:type="gramStart"/>
      <w:r>
        <w:t>Ett</w:t>
      </w:r>
      <w:proofErr w:type="gramEnd"/>
      <w:r>
        <w:t xml:space="preserve"> december till december index beräknas enligt följande.</w:t>
      </w:r>
    </w:p>
    <w:p w:rsidR="00C756BF" w:rsidRDefault="00C756BF" w:rsidP="00C756BF"/>
    <w:p w:rsidR="00C756BF" w:rsidRDefault="00C756BF" w:rsidP="00C756BF">
      <w:r>
        <w:tab/>
      </w:r>
      <w:r w:rsidRPr="0078465A">
        <w:rPr>
          <w:position w:val="-52"/>
        </w:rPr>
        <w:object w:dxaOrig="3080" w:dyaOrig="1300">
          <v:shape id="_x0000_i1075" type="#_x0000_t75" style="width:153.75pt;height:65.25pt" o:ole="">
            <v:imagedata r:id="rId122" o:title=""/>
          </v:shape>
          <o:OLEObject Type="Embed" ProgID="Equation.3" ShapeID="_x0000_i1075" DrawAspect="Content" ObjectID="_1413014750" r:id="rId123"/>
        </w:object>
      </w:r>
      <w:r>
        <w:tab/>
      </w:r>
      <w:r>
        <w:tab/>
      </w:r>
      <w:r>
        <w:tab/>
      </w:r>
      <w:r>
        <w:tab/>
        <w:t>(3)</w:t>
      </w:r>
    </w:p>
    <w:p w:rsidR="00C756BF" w:rsidRDefault="00C756BF" w:rsidP="00C756BF"/>
    <w:p w:rsidR="00C756BF" w:rsidRDefault="00C756BF" w:rsidP="00C756BF">
      <w:r>
        <w:t>November index i formeln ovan kan skrivas som oktober index multiplicerat med månadstillskottet och så kan alla föregående månader under året skrivas. Detta ger då en kedja av månadsindex från januari till december.</w:t>
      </w:r>
    </w:p>
    <w:p w:rsidR="00C756BF" w:rsidRDefault="00C756BF" w:rsidP="00C756BF"/>
    <w:p w:rsidR="00C756BF" w:rsidRDefault="00C756BF" w:rsidP="00C756BF">
      <w:r>
        <w:t xml:space="preserve">Produktgruppsnivån g är en speciell nivå där vi gör en basomräkning på varje produktgruppsindex och beräknar en indexlänk med basen för helåret y-2 till aktuell månad under aktuellt år. Vi kallar detta </w:t>
      </w:r>
      <w:proofErr w:type="gramStart"/>
      <w:r>
        <w:t>för  år</w:t>
      </w:r>
      <w:proofErr w:type="gramEnd"/>
      <w:r>
        <w:t xml:space="preserve"> till månadsindex. </w:t>
      </w:r>
    </w:p>
    <w:p w:rsidR="00C756BF" w:rsidRDefault="00C756BF" w:rsidP="00C756BF"/>
    <w:p w:rsidR="00C756BF" w:rsidRDefault="00C756BF" w:rsidP="00C756BF">
      <w:r>
        <w:tab/>
      </w:r>
      <w:r w:rsidRPr="001500DC">
        <w:rPr>
          <w:position w:val="-62"/>
        </w:rPr>
        <w:object w:dxaOrig="3879" w:dyaOrig="1080">
          <v:shape id="_x0000_i1076" type="#_x0000_t75" style="width:194.25pt;height:54pt" o:ole="">
            <v:imagedata r:id="rId124" o:title=""/>
          </v:shape>
          <o:OLEObject Type="Embed" ProgID="Equation.3" ShapeID="_x0000_i1076" DrawAspect="Content" ObjectID="_1413014751" r:id="rId125"/>
        </w:object>
      </w:r>
      <w:r>
        <w:tab/>
      </w:r>
      <w:r>
        <w:tab/>
      </w:r>
      <w:r>
        <w:tab/>
      </w:r>
      <w:r>
        <w:tab/>
        <w:t>(4)</w:t>
      </w:r>
    </w:p>
    <w:p w:rsidR="00C756BF" w:rsidRDefault="00C756BF" w:rsidP="00C756BF"/>
    <w:p w:rsidR="00C756BF" w:rsidRDefault="00C756BF" w:rsidP="00C756BF">
      <w:r>
        <w:t>Detta index är en länk som avslutar indexserien. Index ovan föregås av årsvisa länkar, år till år index som beräknas enligt nedan.</w:t>
      </w:r>
    </w:p>
    <w:p w:rsidR="00C756BF" w:rsidRDefault="00C756BF" w:rsidP="00C756BF"/>
    <w:p w:rsidR="00C756BF" w:rsidRDefault="00C756BF" w:rsidP="00C756BF">
      <w:r>
        <w:tab/>
      </w:r>
      <w:r w:rsidRPr="00B0272E">
        <w:rPr>
          <w:position w:val="-60"/>
        </w:rPr>
        <w:object w:dxaOrig="3040" w:dyaOrig="1320">
          <v:shape id="_x0000_i1077" type="#_x0000_t75" style="width:152.25pt;height:66pt" o:ole="">
            <v:imagedata r:id="rId126" o:title=""/>
          </v:shape>
          <o:OLEObject Type="Embed" ProgID="Equation.3" ShapeID="_x0000_i1077" DrawAspect="Content" ObjectID="_1413014752" r:id="rId127"/>
        </w:object>
      </w:r>
      <w:r>
        <w:tab/>
      </w:r>
      <w:r>
        <w:tab/>
      </w:r>
      <w:r>
        <w:tab/>
      </w:r>
      <w:r>
        <w:tab/>
        <w:t>(5)</w:t>
      </w:r>
    </w:p>
    <w:p w:rsidR="00C756BF" w:rsidRDefault="00C756BF" w:rsidP="00C756BF"/>
    <w:p w:rsidR="00C756BF" w:rsidRDefault="00C756BF" w:rsidP="00C756BF">
      <w:r>
        <w:t>Vid aggregering av dessa index till högre nivåer används vägningstal från basåret y-2 i första fallet och från både år y-3 och y-2, genom geometriska medelvärden av de två årens vägningstal. Aggregering av de två länkarna till nästa nivå sker aritmetiskt. Variabeln U nedan betecknar konsumtionsbeloppet för produktgruppen och C betecknar COICOP gruppen på nivån över produktgruppen.</w:t>
      </w:r>
    </w:p>
    <w:p w:rsidR="00C756BF" w:rsidRDefault="00C756BF" w:rsidP="00C756BF"/>
    <w:p w:rsidR="00C756BF" w:rsidRDefault="00C756BF" w:rsidP="00C756BF">
      <w:r>
        <w:lastRenderedPageBreak/>
        <w:tab/>
      </w:r>
      <w:r w:rsidRPr="00C35C0A">
        <w:rPr>
          <w:position w:val="-50"/>
        </w:rPr>
        <w:object w:dxaOrig="2659" w:dyaOrig="960">
          <v:shape id="_x0000_i1078" type="#_x0000_t75" style="width:132.75pt;height:48pt" o:ole="">
            <v:imagedata r:id="rId128" o:title=""/>
          </v:shape>
          <o:OLEObject Type="Embed" ProgID="Equation.3" ShapeID="_x0000_i1078" DrawAspect="Content" ObjectID="_1413014753" r:id="rId129"/>
        </w:object>
      </w:r>
      <w:r>
        <w:tab/>
      </w:r>
      <w:r>
        <w:tab/>
      </w:r>
      <w:r>
        <w:tab/>
      </w:r>
      <w:r>
        <w:tab/>
        <w:t>(6)</w:t>
      </w:r>
    </w:p>
    <w:p w:rsidR="00C756BF" w:rsidRDefault="00C756BF" w:rsidP="00C756BF">
      <w:r>
        <w:tab/>
      </w:r>
      <w:r w:rsidRPr="006E0FE7">
        <w:rPr>
          <w:position w:val="-56"/>
        </w:rPr>
        <w:object w:dxaOrig="4160" w:dyaOrig="1080">
          <v:shape id="_x0000_i1079" type="#_x0000_t75" style="width:207.75pt;height:54pt" o:ole="">
            <v:imagedata r:id="rId130" o:title=""/>
          </v:shape>
          <o:OLEObject Type="Embed" ProgID="Equation.3" ShapeID="_x0000_i1079" DrawAspect="Content" ObjectID="_1413014754" r:id="rId131"/>
        </w:object>
      </w:r>
      <w:r>
        <w:tab/>
      </w:r>
      <w:r>
        <w:tab/>
      </w:r>
      <w:r>
        <w:tab/>
        <w:t>(7)</w:t>
      </w:r>
    </w:p>
    <w:p w:rsidR="00C756BF" w:rsidRDefault="00C756BF" w:rsidP="00C756BF"/>
    <w:p w:rsidR="00C756BF" w:rsidRDefault="00C756BF" w:rsidP="00C756BF">
      <w:r>
        <w:t xml:space="preserve">Indexlänken i formel (4) är av </w:t>
      </w:r>
      <w:proofErr w:type="spellStart"/>
      <w:r>
        <w:t>Laspeyres</w:t>
      </w:r>
      <w:proofErr w:type="spellEnd"/>
      <w:r>
        <w:t xml:space="preserve"> typ medan indexlänken år till år är ett Walsh index där konsumtionsbeloppet för båda åren ingår. </w:t>
      </w:r>
    </w:p>
    <w:p w:rsidR="00C756BF" w:rsidRDefault="00C756BF" w:rsidP="00C756BF"/>
    <w:p w:rsidR="00C756BF" w:rsidRDefault="00C756BF" w:rsidP="00C756BF">
      <w:r>
        <w:t xml:space="preserve">Indexserier beräknas för produktgrupper, för COICOP grupper och för totalnivån KPI. Aggregering inom varje nivå görs före länkningen till tidsserier. Produktgrupper kan ha olika startår i dessa tidsserier beroende på att de kan bytas ut och nya grupper läggs till, vilket avspeglar förändrat konsumtionsmönster. Indexserierna för KPI och COICOP grupperna utgår från 1980 (1980 = 100), med några undantag, 09.6 Paketresor, 10 Utbildning, 12.4 Socialt skydd, 12.5 Försäkringar och 12.6 Övriga finansielle tjänster, vilka har tillkommit efter 1980. </w:t>
      </w:r>
    </w:p>
    <w:p w:rsidR="00C756BF" w:rsidRDefault="00C756BF" w:rsidP="00C756BF"/>
    <w:p w:rsidR="00C756BF" w:rsidRDefault="00C756BF" w:rsidP="00C756BF">
      <w:r>
        <w:t>Indexkonstruktionen som presenteras ovan infördes med publiceringen av januariindex 2005. Innan dess användes en enklare indexkonstruktion med indexlänk från decemberindex. December index reviderades inför det nya året med upprättande av eventuella fel och med förnyade vägningstal. Vid övergången måste en övergångslänk läggas vid ändringen från december - december länkar till år – år länkar. Detta görs med index från december 2003 till året 2004.</w:t>
      </w:r>
    </w:p>
    <w:p w:rsidR="00C756BF" w:rsidRDefault="00C756BF" w:rsidP="00C756BF"/>
    <w:p w:rsidR="00C756BF" w:rsidRDefault="00C756BF" w:rsidP="00C756BF">
      <w:r>
        <w:tab/>
      </w:r>
      <w:r w:rsidRPr="0052575F">
        <w:rPr>
          <w:position w:val="-60"/>
        </w:rPr>
        <w:object w:dxaOrig="3920" w:dyaOrig="1040">
          <v:shape id="_x0000_i1080" type="#_x0000_t75" style="width:195.75pt;height:51.75pt" o:ole="">
            <v:imagedata r:id="rId132" o:title=""/>
          </v:shape>
          <o:OLEObject Type="Embed" ProgID="Equation.3" ShapeID="_x0000_i1080" DrawAspect="Content" ObjectID="_1413014755" r:id="rId133"/>
        </w:object>
      </w:r>
      <w:r>
        <w:tab/>
      </w:r>
      <w:r>
        <w:tab/>
      </w:r>
      <w:r>
        <w:tab/>
        <w:t>(8)</w:t>
      </w:r>
    </w:p>
    <w:p w:rsidR="00C756BF" w:rsidRDefault="00C756BF" w:rsidP="00C756BF"/>
    <w:p w:rsidR="00C756BF" w:rsidRDefault="00C756BF" w:rsidP="00C756BF">
      <w:r>
        <w:t>Den slutliga indexserien från 1980 blir då.</w:t>
      </w:r>
    </w:p>
    <w:p w:rsidR="00C756BF" w:rsidRDefault="00C756BF" w:rsidP="00C756BF"/>
    <w:p w:rsidR="00C756BF" w:rsidRDefault="00C756BF" w:rsidP="00C756BF">
      <w:r>
        <w:tab/>
      </w:r>
      <w:r w:rsidR="00596628" w:rsidRPr="003B43F1">
        <w:rPr>
          <w:position w:val="-34"/>
        </w:rPr>
        <w:object w:dxaOrig="6140" w:dyaOrig="800">
          <v:shape id="_x0000_i1081" type="#_x0000_t75" style="width:306.75pt;height:39.75pt" o:ole="">
            <v:imagedata r:id="rId134" o:title=""/>
          </v:shape>
          <o:OLEObject Type="Embed" ProgID="Equation.3" ShapeID="_x0000_i1081" DrawAspect="Content" ObjectID="_1413014756" r:id="rId135"/>
        </w:object>
      </w:r>
      <w:r>
        <w:tab/>
      </w:r>
      <w:r>
        <w:tab/>
        <w:t>(9)</w:t>
      </w:r>
    </w:p>
    <w:p w:rsidR="00C756BF" w:rsidRDefault="00C756BF" w:rsidP="00C756BF"/>
    <w:p w:rsidR="00C756BF" w:rsidRDefault="00C756BF" w:rsidP="00C756BF">
      <w:r>
        <w:t xml:space="preserve">Dessa indexserier finns för COICOP grupperna (vänsterställd kod i följande </w:t>
      </w:r>
      <w:hyperlink w:anchor="_Appendix_1._Grupp" w:history="1">
        <w:r w:rsidRPr="009308B1">
          <w:rPr>
            <w:rStyle w:val="Hyperlnk"/>
            <w:color w:val="0070C0"/>
            <w:u w:val="single"/>
          </w:rPr>
          <w:t>lista</w:t>
        </w:r>
      </w:hyperlink>
      <w:r>
        <w:t xml:space="preserve">), men kan också beräknas på beställning för enskilda produktgrupperna. På produktgruppsnivån är det betydligt fler grupper som tillkommit under perioden och då inte startar 1980. När en ny produktgrupp läggs till måste en skattning bakåt göras för att år till månadsindex ska kunna beräknas (formel 4). Då antas att den nya produktgruppen prisutvecklingen för en annan lämplig produktgrupp eller en grupp av produktgrupper för tiden före prismätningen av den nya produktgruppen. </w:t>
      </w:r>
    </w:p>
    <w:p w:rsidR="00C756BF" w:rsidRDefault="00C756BF" w:rsidP="00C756BF"/>
    <w:p w:rsidR="00C756BF" w:rsidRDefault="00C756BF" w:rsidP="00C756BF">
      <w:r>
        <w:t>Indexförändringar redovisas regelbundet varje månad. Vi har här månadsförändring och 12-månadersförändring, vilka redovisas i Statistiska Meddelande och Sveriges Statistiska Databaser på COICOP grupperna. Inflationstakten utgörs av 12-månadersförändringen på total KPI.</w:t>
      </w:r>
    </w:p>
    <w:p w:rsidR="00C756BF" w:rsidRDefault="00C756BF" w:rsidP="00C756BF"/>
    <w:p w:rsidR="00C756BF" w:rsidRDefault="00C756BF" w:rsidP="00C756BF">
      <w:r>
        <w:t xml:space="preserve">Förändringstalen för COICOP grupperna, redovisade som procentuell förändring, är enkla att beräkna eftersom helt utgår från indexserien i formel 9. </w:t>
      </w:r>
    </w:p>
    <w:p w:rsidR="00C756BF" w:rsidRDefault="00C756BF" w:rsidP="00C756BF"/>
    <w:p w:rsidR="00C756BF" w:rsidRDefault="00C756BF" w:rsidP="00C756BF">
      <w:r>
        <w:tab/>
      </w:r>
      <w:r w:rsidRPr="008516AE">
        <w:rPr>
          <w:position w:val="-32"/>
        </w:rPr>
        <w:object w:dxaOrig="2160" w:dyaOrig="760">
          <v:shape id="_x0000_i1082" type="#_x0000_t75" style="width:108pt;height:38.25pt" o:ole="">
            <v:imagedata r:id="rId136" o:title=""/>
          </v:shape>
          <o:OLEObject Type="Embed" ProgID="Equation.3" ShapeID="_x0000_i1082" DrawAspect="Content" ObjectID="_1413014757" r:id="rId137"/>
        </w:object>
      </w:r>
      <w:r>
        <w:tab/>
      </w:r>
      <w:r>
        <w:tab/>
      </w:r>
      <w:r>
        <w:tab/>
      </w:r>
      <w:r>
        <w:tab/>
      </w:r>
      <w:r>
        <w:tab/>
        <w:t>(10)</w:t>
      </w:r>
    </w:p>
    <w:p w:rsidR="00C756BF" w:rsidRDefault="00C756BF" w:rsidP="00C756BF">
      <w:r>
        <w:tab/>
      </w:r>
      <w:r w:rsidRPr="008516AE">
        <w:rPr>
          <w:position w:val="-32"/>
        </w:rPr>
        <w:object w:dxaOrig="2160" w:dyaOrig="760">
          <v:shape id="_x0000_i1083" type="#_x0000_t75" style="width:108pt;height:38.25pt" o:ole="">
            <v:imagedata r:id="rId138" o:title=""/>
          </v:shape>
          <o:OLEObject Type="Embed" ProgID="Equation.3" ShapeID="_x0000_i1083" DrawAspect="Content" ObjectID="_1413014758" r:id="rId139"/>
        </w:object>
      </w:r>
      <w:r>
        <w:tab/>
      </w:r>
      <w:r>
        <w:tab/>
      </w:r>
      <w:r>
        <w:tab/>
      </w:r>
      <w:r>
        <w:tab/>
      </w:r>
      <w:r>
        <w:tab/>
        <w:t>(11)</w:t>
      </w:r>
    </w:p>
    <w:p w:rsidR="00C756BF" w:rsidRDefault="00C756BF" w:rsidP="00C756BF"/>
    <w:p w:rsidR="00C756BF" w:rsidRDefault="00C756BF" w:rsidP="00C756BF">
      <w:r>
        <w:t xml:space="preserve">För produktgrupperna som ligger under COICOP grupperna finns inga färdiga indexserier, så 12-månadersförändringen och månadsförändringen december till januari görs med en speciell beräkning för. Först beräknas ett index med samma bas som för år – månads index men för som avslutas ett år tidigare (jämför med formel 4). </w:t>
      </w:r>
    </w:p>
    <w:p w:rsidR="00C756BF" w:rsidRDefault="00C756BF" w:rsidP="00C756BF"/>
    <w:p w:rsidR="00C756BF" w:rsidRDefault="00C756BF" w:rsidP="00C756BF">
      <w:r>
        <w:tab/>
      </w:r>
      <w:r w:rsidRPr="001500DC">
        <w:rPr>
          <w:position w:val="-10"/>
        </w:rPr>
        <w:object w:dxaOrig="180" w:dyaOrig="340">
          <v:shape id="_x0000_i1084" type="#_x0000_t75" style="width:9pt;height:17.25pt" o:ole="">
            <v:imagedata r:id="rId140" o:title=""/>
          </v:shape>
          <o:OLEObject Type="Embed" ProgID="Equation.3" ShapeID="_x0000_i1084" DrawAspect="Content" ObjectID="_1413014759" r:id="rId141"/>
        </w:object>
      </w:r>
      <w:r w:rsidRPr="001500DC">
        <w:rPr>
          <w:position w:val="-60"/>
        </w:rPr>
        <w:object w:dxaOrig="2960" w:dyaOrig="1060">
          <v:shape id="_x0000_i1085" type="#_x0000_t75" style="width:147.75pt;height:53.25pt" o:ole="">
            <v:imagedata r:id="rId142" o:title=""/>
          </v:shape>
          <o:OLEObject Type="Embed" ProgID="Equation.3" ShapeID="_x0000_i1085" DrawAspect="Content" ObjectID="_1413014760" r:id="rId143"/>
        </w:object>
      </w:r>
      <w:r>
        <w:tab/>
      </w:r>
      <w:r>
        <w:tab/>
      </w:r>
      <w:r>
        <w:tab/>
      </w:r>
      <w:r>
        <w:tab/>
        <w:t>(12)</w:t>
      </w:r>
    </w:p>
    <w:p w:rsidR="00C756BF" w:rsidRDefault="00C756BF" w:rsidP="00C756BF"/>
    <w:p w:rsidR="00C756BF" w:rsidRDefault="00C756BF" w:rsidP="00C756BF">
      <w:r>
        <w:t xml:space="preserve">Därefter fås månadsförändring i januari och 12-månadersförändringen enligt nedan. Månadsförändringar under året görs med de grundläggande </w:t>
      </w:r>
      <w:proofErr w:type="gramStart"/>
      <w:r>
        <w:t>index</w:t>
      </w:r>
      <w:proofErr w:type="gramEnd"/>
      <w:r>
        <w:t xml:space="preserve"> från formel 3 för de två månaderna.</w:t>
      </w:r>
    </w:p>
    <w:p w:rsidR="00C756BF" w:rsidRDefault="00C756BF" w:rsidP="00C756BF"/>
    <w:p w:rsidR="00C756BF" w:rsidRDefault="00C756BF" w:rsidP="00C756BF">
      <w:r>
        <w:tab/>
      </w:r>
      <w:r w:rsidRPr="001500DC">
        <w:rPr>
          <w:position w:val="-34"/>
        </w:rPr>
        <w:object w:dxaOrig="2460" w:dyaOrig="800">
          <v:shape id="_x0000_i1086" type="#_x0000_t75" style="width:123pt;height:39.75pt" o:ole="">
            <v:imagedata r:id="rId144" o:title=""/>
          </v:shape>
          <o:OLEObject Type="Embed" ProgID="Equation.3" ShapeID="_x0000_i1086" DrawAspect="Content" ObjectID="_1413014761" r:id="rId145"/>
        </w:object>
      </w:r>
      <w:r>
        <w:tab/>
      </w:r>
      <w:r>
        <w:tab/>
      </w:r>
      <w:r>
        <w:tab/>
      </w:r>
      <w:r>
        <w:tab/>
      </w:r>
      <w:r>
        <w:tab/>
        <w:t>(13)</w:t>
      </w:r>
    </w:p>
    <w:p w:rsidR="00C756BF" w:rsidRDefault="00C756BF" w:rsidP="00C756BF">
      <w:r>
        <w:tab/>
      </w:r>
      <w:r w:rsidRPr="009A702F">
        <w:rPr>
          <w:position w:val="-34"/>
        </w:rPr>
        <w:object w:dxaOrig="2280" w:dyaOrig="800">
          <v:shape id="_x0000_i1087" type="#_x0000_t75" style="width:114pt;height:39.75pt" o:ole="">
            <v:imagedata r:id="rId146" o:title=""/>
          </v:shape>
          <o:OLEObject Type="Embed" ProgID="Equation.3" ShapeID="_x0000_i1087" DrawAspect="Content" ObjectID="_1413014762" r:id="rId147"/>
        </w:object>
      </w:r>
      <w:r>
        <w:tab/>
      </w:r>
      <w:r>
        <w:tab/>
      </w:r>
      <w:r>
        <w:tab/>
      </w:r>
      <w:r>
        <w:tab/>
      </w:r>
      <w:r>
        <w:tab/>
        <w:t>(14)</w:t>
      </w:r>
    </w:p>
    <w:p w:rsidR="0014448D" w:rsidRDefault="0014448D" w:rsidP="0014448D"/>
    <w:p w:rsidR="00C756BF" w:rsidRDefault="00C756BF" w:rsidP="00C756BF">
      <w:pPr>
        <w:pStyle w:val="Rubrik3"/>
      </w:pPr>
      <w:r>
        <w:t>3.1.3</w:t>
      </w:r>
      <w:r>
        <w:tab/>
        <w:t>Prisjusteringar</w:t>
      </w:r>
    </w:p>
    <w:p w:rsidR="00C756BF" w:rsidRDefault="00C756BF" w:rsidP="00C756BF">
      <w:r>
        <w:t xml:space="preserve">Före indexberäkningarna kan det behövas göras någon beräkning på de observerade priserna. Detta gäller produkter som kan variera i kvantitet och då ska kvantitetsjusteras för att bli jämförbara i bas och aktuell månad. Det kan också gälla priser som behöver beräknas om till något enhetsvärde som beskriver konsumenters användning. T.ex. elpriser beräknas till pris per kWh för specifika konsumentprofiler. </w:t>
      </w:r>
    </w:p>
    <w:p w:rsidR="00C756BF" w:rsidRDefault="00C756BF" w:rsidP="00C756BF"/>
    <w:p w:rsidR="00C756BF" w:rsidRDefault="00C756BF" w:rsidP="00C756BF">
      <w:r>
        <w:t xml:space="preserve">En annan orsak till prisjusteringar är produktbyten där kvaliteten ändras. En kvalitetsjustering av baspriset görs med en skattning av skillnaden mellan kvalitetsvärdet för den utgående produkten mot kvalitetsvärdet för den nya produkten. Det är däremot svårt att få till välunderbyggda skattningar, men man bör ändå försöka för annars kan man förvänta sig att prisutvecklingen överskattas. </w:t>
      </w:r>
    </w:p>
    <w:p w:rsidR="00C756BF" w:rsidRDefault="00C756BF" w:rsidP="00C756BF"/>
    <w:p w:rsidR="00C756BF" w:rsidRDefault="00C756BF" w:rsidP="00C756BF">
      <w:r>
        <w:t xml:space="preserve">Låter man hela prisförändringen slå igenom vid ett produktbyte antar man implicit att det inte finns någon kvalitetsskillnad mellan den gamla och nya produkten. Om man å andra sidan förändrar baspriset så att ingen prisändring visas antar man implicit att hela prisförändringen motsvaras av kvalitetsförändringen. Dessa två </w:t>
      </w:r>
      <w:proofErr w:type="gramStart"/>
      <w:r>
        <w:t>angreppsätt</w:t>
      </w:r>
      <w:proofErr w:type="gramEnd"/>
      <w:r>
        <w:t xml:space="preserve"> får inte användas systematiskt då de ger skattningar som inte är väntevärdesriktiga. I KPI används några metoder för att justera för kvalitetsförändringar.</w:t>
      </w:r>
    </w:p>
    <w:p w:rsidR="00C756BF" w:rsidRDefault="00C756BF" w:rsidP="00C756BF">
      <w:pPr>
        <w:pStyle w:val="Liststycke"/>
        <w:numPr>
          <w:ilvl w:val="0"/>
          <w:numId w:val="10"/>
        </w:numPr>
        <w:spacing w:before="60"/>
        <w:ind w:left="714" w:hanging="357"/>
        <w:contextualSpacing w:val="0"/>
      </w:pPr>
      <w:r>
        <w:lastRenderedPageBreak/>
        <w:t>Bedömning av kvalitetsförändringsvärde (</w:t>
      </w:r>
      <w:r w:rsidRPr="009A2BF2">
        <w:rPr>
          <w:lang w:val="en-GB"/>
        </w:rPr>
        <w:t>judgmental quality adjustment</w:t>
      </w:r>
      <w:r>
        <w:t>)</w:t>
      </w:r>
    </w:p>
    <w:p w:rsidR="00C756BF" w:rsidRDefault="00C756BF" w:rsidP="00C756BF">
      <w:pPr>
        <w:pStyle w:val="Liststycke"/>
        <w:numPr>
          <w:ilvl w:val="0"/>
          <w:numId w:val="10"/>
        </w:numPr>
        <w:spacing w:before="60"/>
        <w:ind w:left="714" w:hanging="357"/>
        <w:contextualSpacing w:val="0"/>
      </w:pPr>
      <w:r>
        <w:t>Regressionsskattade kvalitetsförändringsvärde (</w:t>
      </w:r>
      <w:r w:rsidRPr="009A2BF2">
        <w:rPr>
          <w:lang w:val="en-GB"/>
        </w:rPr>
        <w:t>hedonic quality adjustment</w:t>
      </w:r>
      <w:r>
        <w:t>)</w:t>
      </w:r>
    </w:p>
    <w:p w:rsidR="00C756BF" w:rsidRDefault="00C756BF" w:rsidP="00C756BF">
      <w:pPr>
        <w:pStyle w:val="Liststycke"/>
        <w:numPr>
          <w:ilvl w:val="0"/>
          <w:numId w:val="10"/>
        </w:numPr>
        <w:spacing w:before="60"/>
        <w:ind w:left="714" w:hanging="357"/>
        <w:contextualSpacing w:val="0"/>
      </w:pPr>
      <w:r>
        <w:t>Komponent kostnader (</w:t>
      </w:r>
      <w:r w:rsidRPr="009A2BF2">
        <w:rPr>
          <w:lang w:val="en-GB"/>
        </w:rPr>
        <w:t>option cost quality adjustment</w:t>
      </w:r>
      <w:r>
        <w:t>)</w:t>
      </w:r>
    </w:p>
    <w:p w:rsidR="00C756BF" w:rsidRDefault="00C756BF" w:rsidP="00C756BF">
      <w:pPr>
        <w:pStyle w:val="Liststycke"/>
        <w:numPr>
          <w:ilvl w:val="0"/>
          <w:numId w:val="10"/>
        </w:numPr>
        <w:spacing w:before="60"/>
        <w:ind w:left="714" w:hanging="357"/>
        <w:contextualSpacing w:val="0"/>
      </w:pPr>
      <w:r>
        <w:t>Implicit kvalitetsvärdering</w:t>
      </w:r>
    </w:p>
    <w:p w:rsidR="00C756BF" w:rsidRDefault="00C756BF" w:rsidP="00C756BF"/>
    <w:p w:rsidR="00C756BF" w:rsidRDefault="00C756BF" w:rsidP="00C756BF">
      <w:r>
        <w:t>Bedömning av kvalitetsvärde görs av prisinsamlare på flera produkter som samlas ute på fältet, dock inte dagligvaror som är strikt definierade och inte får bytas. Bedömningen ska göras utifrån ett konsumentperspektiv, men bedömningarna blir individuella. Prisinsamlaren anger ett värde, K (positivt eller negativt), som anger en skattning av kvalitetsskillnaden mellan tidigare och nuvarande produkterbjudande. Vid ett byte beräknas ett nytt baspris, månadens baspris, som utgår från föregående månads baspris justerat med faktor för förhållandet mellan nytt pris inklusive K och föregående månads ordinariepris, OP.</w:t>
      </w:r>
    </w:p>
    <w:p w:rsidR="00C756BF" w:rsidRDefault="00C756BF" w:rsidP="00C756BF"/>
    <w:p w:rsidR="00C756BF" w:rsidRDefault="00C756BF" w:rsidP="00C756BF">
      <w:r>
        <w:tab/>
      </w:r>
      <w:r w:rsidRPr="00286B5A">
        <w:rPr>
          <w:position w:val="-36"/>
        </w:rPr>
        <w:object w:dxaOrig="2520" w:dyaOrig="840">
          <v:shape id="_x0000_i1088" type="#_x0000_t75" style="width:126pt;height:42pt" o:ole="">
            <v:imagedata r:id="rId148" o:title=""/>
          </v:shape>
          <o:OLEObject Type="Embed" ProgID="Equation.3" ShapeID="_x0000_i1088" DrawAspect="Content" ObjectID="_1413014763" r:id="rId149"/>
        </w:object>
      </w:r>
      <w:r>
        <w:tab/>
      </w:r>
      <w:r>
        <w:tab/>
      </w:r>
      <w:r>
        <w:tab/>
      </w:r>
      <w:r>
        <w:tab/>
      </w:r>
      <w:r>
        <w:tab/>
        <w:t>(15)</w:t>
      </w:r>
    </w:p>
    <w:p w:rsidR="00C756BF" w:rsidRDefault="00C756BF" w:rsidP="00C756BF"/>
    <w:p w:rsidR="00C756BF" w:rsidRDefault="00C756BF" w:rsidP="00C756BF">
      <w:r>
        <w:t>Ovanstående rekursiva formel finns med i databasen och beräknas automatiskt vid produktbyte för de produkter som får bytas. Kvalitetsjustering för en produkt kan förekomma flera gånger under ett år, men vanligast är 1 till 2 byten. Centralpriser som innehåller många tjänster kvalitetsjusteras på liknande sätt av produktionsansvarig och kontrollant för produkten. Eftersom man centralt har större kontroll på index kan man sätta månadens baspris som ett målvärde och lösa ut K som okänd. Kvalitetsbeloppet skrivs sedan in i databasen som utför beräkningen.</w:t>
      </w:r>
    </w:p>
    <w:p w:rsidR="00C756BF" w:rsidRDefault="00C756BF" w:rsidP="00C756BF"/>
    <w:p w:rsidR="00C756BF" w:rsidRDefault="00C756BF" w:rsidP="00C756BF">
      <w:r>
        <w:t xml:space="preserve">Ovanstående metod, med individers subjektiva bedömningar som skattning av konsumenternas genomsnittliga tänkta kvalitetsuppfattning, är en starkt ifrågasatt metod. Varje enskild skattning kan ifrågasättas, men tagna tillsammans kommer skattningarna vara utförda av flera prisinsamlare och handläggare och ge en fördelning av gjorda skattningar. En tänkbar förbättring skulle vara att lägga in mera kunskap i bedömningarna genom mera utbildning och djupare vägledningar. Andra bättre metoder kräver ofta att betydligt mer information måste samlas in till högre kostnader. </w:t>
      </w:r>
    </w:p>
    <w:p w:rsidR="00C756BF" w:rsidRDefault="00C756BF" w:rsidP="00C756BF"/>
    <w:p w:rsidR="00C756BF" w:rsidRDefault="00C756BF" w:rsidP="00C756BF">
      <w:r>
        <w:t>Nästa metod i punktlistan innebör att information om egenskaper på de prismätta produkterna samlas in. Med historiska data, priser och egenskaper, skattas egenskapernas priseffekter med regressionsanalys. Denna metod används på kläder och skor med produktgrupper som har liknande egenskaper och för vilka egenskaperna regelmässigt samlas in vid varje produktbyte. För kläder samlas flera egenskaper in, som märke material tygstruktur och specifika egenskaper för klädesplagg inom varje produktgrupp, medan för skor samlas endast märke in. Egenskaperna görs om till s.k. dummyvariabler som endast antar värden 0 och 1.</w:t>
      </w:r>
    </w:p>
    <w:p w:rsidR="00C756BF" w:rsidRDefault="00C756BF" w:rsidP="00C756BF"/>
    <w:p w:rsidR="00C756BF" w:rsidRDefault="00C756BF" w:rsidP="00C756BF">
      <w:r>
        <w:t xml:space="preserve">Modell skattningar av dessa produktgrupper utförs vid varje årsskifte med historiska data från gjorda prismätningar under 3 till 4 år. Låt P vara observerade priser, X vara dummyvariabel för egenskaper och Z vara dummyvariabel för butikstyp samt indexera med </w:t>
      </w:r>
      <w:r w:rsidRPr="00BC0DB7">
        <w:rPr>
          <w:i/>
        </w:rPr>
        <w:t>i</w:t>
      </w:r>
      <w:r>
        <w:t xml:space="preserve"> för numrering av produkterbjudande, </w:t>
      </w:r>
      <w:r w:rsidRPr="00BC0DB7">
        <w:rPr>
          <w:i/>
        </w:rPr>
        <w:t>j</w:t>
      </w:r>
      <w:r>
        <w:t xml:space="preserve"> för numrering av egenskap och </w:t>
      </w:r>
      <w:r w:rsidRPr="00BC0DB7">
        <w:rPr>
          <w:i/>
        </w:rPr>
        <w:t>k</w:t>
      </w:r>
      <w:r>
        <w:t xml:space="preserve"> för numrering av butikstyp. En multiplikativ modell skattas:</w:t>
      </w:r>
    </w:p>
    <w:p w:rsidR="00C756BF" w:rsidRDefault="00C756BF" w:rsidP="00C756BF"/>
    <w:p w:rsidR="00C756BF" w:rsidRDefault="00C756BF" w:rsidP="00C756BF">
      <w:r>
        <w:lastRenderedPageBreak/>
        <w:tab/>
      </w:r>
      <w:r w:rsidRPr="002E1195">
        <w:rPr>
          <w:position w:val="-32"/>
        </w:rPr>
        <w:object w:dxaOrig="2500" w:dyaOrig="720">
          <v:shape id="_x0000_i1089" type="#_x0000_t75" style="width:125.25pt;height:36pt" o:ole="">
            <v:imagedata r:id="rId150" o:title=""/>
          </v:shape>
          <o:OLEObject Type="Embed" ProgID="Equation.3" ShapeID="_x0000_i1089" DrawAspect="Content" ObjectID="_1413014764" r:id="rId151"/>
        </w:object>
      </w:r>
      <w:r>
        <w:tab/>
      </w:r>
      <w:r>
        <w:tab/>
      </w:r>
      <w:r>
        <w:tab/>
      </w:r>
      <w:r>
        <w:tab/>
      </w:r>
      <w:r>
        <w:tab/>
        <w:t>(16)</w:t>
      </w:r>
    </w:p>
    <w:p w:rsidR="00C756BF" w:rsidRDefault="00C756BF" w:rsidP="00C756BF"/>
    <w:p w:rsidR="00C756BF" w:rsidRDefault="00C756BF" w:rsidP="00C756BF">
      <w:r>
        <w:t xml:space="preserve">Låt α = </w:t>
      </w:r>
      <w:proofErr w:type="spellStart"/>
      <w:r>
        <w:t>e</w:t>
      </w:r>
      <w:r>
        <w:rPr>
          <w:vertAlign w:val="superscript"/>
        </w:rPr>
        <w:t>a</w:t>
      </w:r>
      <w:proofErr w:type="spellEnd"/>
      <w:r>
        <w:t xml:space="preserve">, β = </w:t>
      </w:r>
      <w:proofErr w:type="spellStart"/>
      <w:r>
        <w:t>e</w:t>
      </w:r>
      <w:r>
        <w:rPr>
          <w:vertAlign w:val="superscript"/>
        </w:rPr>
        <w:t>b</w:t>
      </w:r>
      <w:proofErr w:type="spellEnd"/>
      <w:r>
        <w:t xml:space="preserve"> och γ = </w:t>
      </w:r>
      <w:proofErr w:type="spellStart"/>
      <w:r>
        <w:t>e</w:t>
      </w:r>
      <w:r>
        <w:rPr>
          <w:vertAlign w:val="superscript"/>
        </w:rPr>
        <w:t>g</w:t>
      </w:r>
      <w:proofErr w:type="spellEnd"/>
      <w:r>
        <w:t xml:space="preserve">, så fås följande log-linjära modell (naturliga logaritmen används här): </w:t>
      </w:r>
    </w:p>
    <w:p w:rsidR="00C756BF" w:rsidRDefault="00C756BF" w:rsidP="00C756BF"/>
    <w:p w:rsidR="00C756BF" w:rsidRDefault="00C756BF" w:rsidP="00C756BF">
      <w:r>
        <w:tab/>
      </w:r>
      <w:r w:rsidRPr="002E1195">
        <w:rPr>
          <w:position w:val="-30"/>
        </w:rPr>
        <w:object w:dxaOrig="3940" w:dyaOrig="700">
          <v:shape id="_x0000_i1090" type="#_x0000_t75" style="width:197.25pt;height:35.25pt" o:ole="">
            <v:imagedata r:id="rId152" o:title=""/>
          </v:shape>
          <o:OLEObject Type="Embed" ProgID="Equation.3" ShapeID="_x0000_i1090" DrawAspect="Content" ObjectID="_1413014765" r:id="rId153"/>
        </w:object>
      </w:r>
      <w:r>
        <w:tab/>
      </w:r>
      <w:r>
        <w:tab/>
      </w:r>
      <w:r>
        <w:tab/>
        <w:t>(17)</w:t>
      </w:r>
    </w:p>
    <w:p w:rsidR="00C756BF" w:rsidRDefault="00C756BF" w:rsidP="00C756BF"/>
    <w:p w:rsidR="00C756BF" w:rsidRDefault="00C756BF" w:rsidP="00C756BF">
      <w:r>
        <w:t xml:space="preserve">Modellen blir en vanlig multipel regression och den gäller för en produktgrupp eller alternativt för en gruppering av produktgrupper med liknande egenskaper. Vilket alternativ som ska användas får testas i förväg. Vid kvalitetsjusteringen så jämförs varianten från basen med ett byte vid någon senare månad. Jämförelsen görs alltid i samma butik, så det är bara egenskapernas koefficienter som ger effekt vid kvalitetsjusteringen. Först beräknas en differens mellan bastidpunkt (0) och aktuell månad (t) för varje produkterbjudande. </w:t>
      </w:r>
    </w:p>
    <w:p w:rsidR="00C756BF" w:rsidRDefault="00C756BF" w:rsidP="00C756BF"/>
    <w:p w:rsidR="00C756BF" w:rsidRDefault="00C756BF" w:rsidP="00C756BF">
      <w:r>
        <w:tab/>
      </w:r>
      <w:r w:rsidRPr="00414609">
        <w:rPr>
          <w:position w:val="-30"/>
        </w:rPr>
        <w:object w:dxaOrig="2360" w:dyaOrig="700">
          <v:shape id="_x0000_i1091" type="#_x0000_t75" style="width:117.75pt;height:35.25pt" o:ole="">
            <v:imagedata r:id="rId154" o:title=""/>
          </v:shape>
          <o:OLEObject Type="Embed" ProgID="Equation.3" ShapeID="_x0000_i1091" DrawAspect="Content" ObjectID="_1413014766" r:id="rId155"/>
        </w:object>
      </w:r>
      <w:r>
        <w:tab/>
      </w:r>
      <w:r>
        <w:tab/>
      </w:r>
      <w:r>
        <w:tab/>
      </w:r>
      <w:r>
        <w:tab/>
      </w:r>
      <w:r>
        <w:tab/>
        <w:t>(18)</w:t>
      </w:r>
    </w:p>
    <w:p w:rsidR="00C756BF" w:rsidRDefault="00C756BF" w:rsidP="00C756BF"/>
    <w:p w:rsidR="00C756BF" w:rsidRDefault="00C756BF" w:rsidP="00C756BF">
      <w:r>
        <w:t>Differensen blir positiv om kvaliteten är högre vid det senare tillfället och negativ om det är tvärtom då kvaliteten är lägre. Har inget byte gjorts så blir differensen lika med noll och detsamma gäller då egenskaperna är lika. I nästa steg beräknas en kvalitetsfaktor:</w:t>
      </w:r>
    </w:p>
    <w:p w:rsidR="00C756BF" w:rsidRDefault="00C756BF" w:rsidP="00C756BF"/>
    <w:p w:rsidR="00C756BF" w:rsidRDefault="00C756BF" w:rsidP="00C756BF">
      <w:r>
        <w:tab/>
      </w:r>
      <w:r w:rsidRPr="00414609">
        <w:rPr>
          <w:position w:val="-12"/>
        </w:rPr>
        <w:object w:dxaOrig="1120" w:dyaOrig="380">
          <v:shape id="_x0000_i1092" type="#_x0000_t75" style="width:56.25pt;height:18.75pt" o:ole="">
            <v:imagedata r:id="rId156" o:title=""/>
          </v:shape>
          <o:OLEObject Type="Embed" ProgID="Equation.3" ShapeID="_x0000_i1092" DrawAspect="Content" ObjectID="_1413014767" r:id="rId157"/>
        </w:object>
      </w:r>
      <w:r>
        <w:tab/>
      </w:r>
      <w:r>
        <w:tab/>
      </w:r>
      <w:r>
        <w:tab/>
      </w:r>
      <w:r>
        <w:tab/>
      </w:r>
      <w:r>
        <w:tab/>
      </w:r>
      <w:r>
        <w:tab/>
        <w:t>(19)</w:t>
      </w:r>
    </w:p>
    <w:p w:rsidR="00C756BF" w:rsidRDefault="00C756BF" w:rsidP="00C756BF"/>
    <w:p w:rsidR="00C756BF" w:rsidRDefault="00C756BF" w:rsidP="00C756BF">
      <w:r>
        <w:t xml:space="preserve">Kvalitetsfaktorn är en multiplikativ faktor som multipliceras på baspriset och ger ett justerat baspris. T.ex. om </w:t>
      </w:r>
      <w:r w:rsidRPr="00384E29">
        <w:rPr>
          <w:i/>
        </w:rPr>
        <w:t>KF</w:t>
      </w:r>
      <w:r>
        <w:t xml:space="preserve"> = 1,1 så kan det betraktas som att bytesvarianten har 10 % högre kvalitet än bas varianten och då ska baspriset ökas med 10 % för att ge rättvisande prisjämförelse i produkterbjudandets priskvot.  </w:t>
      </w:r>
    </w:p>
    <w:p w:rsidR="00C756BF" w:rsidRDefault="00C756BF" w:rsidP="00C756BF"/>
    <w:p w:rsidR="00C756BF" w:rsidRDefault="00C756BF" w:rsidP="00C756BF">
      <w:r>
        <w:t xml:space="preserve">Nästa metod gäller för produkter som innehåller delkomponenter som är prissatta var för sig. Ett exempel här är produktgruppen Nya bilar när ny årsmodell införs. Man tar här reda på vilka nya och ändrade komponenter som finns på den nya modellen och jämför listpriser mellan gamla och nya komponenter om sådana finns. En andel av summerad prisskillnad mellan gamla och nya komponenter används som kvalitetsbelopp för att justera baspriset. Anledningen till att endast en andel används är ett antagande att alla konsumenter inte skulle värdera alla komponenter fullt ut. För produktgruppen används andelen 50 %, men detta är en ifrågasatt andel. Utöver komponenterna skattas ett belopp beräknat på förändringen av drivmedelsförbrukningen mellan gammal och ny bilmodell. </w:t>
      </w:r>
    </w:p>
    <w:p w:rsidR="00C756BF" w:rsidRDefault="00C756BF" w:rsidP="00C756BF"/>
    <w:p w:rsidR="00C756BF" w:rsidRDefault="00C756BF" w:rsidP="00C756BF">
      <w:r>
        <w:t>Slutligen har vi implicita metoder vilket är indexmetoder som indirekt får effekter som antingen justerar eller inte justerar för kvaliteten. Ett exempel är det kedjade månadsindexet (formel 3) som används för datorer och mobiltelefoner. Här prisjämförs endast de observationer som finns i månaden och föregående månad, medan övriga observationer utesluts. Detta får samma effekt som om man hade lagt in månadens genomsnittliga prisutveckling på de uteslutna observationerna. En annan metod är ”</w:t>
      </w:r>
      <w:proofErr w:type="spellStart"/>
      <w:r>
        <w:t>overlap</w:t>
      </w:r>
      <w:proofErr w:type="spellEnd"/>
      <w:r>
        <w:t xml:space="preserve">” vid årsskifte. Här prismäts en produkt till och med december och för </w:t>
      </w:r>
      <w:r>
        <w:lastRenderedPageBreak/>
        <w:t>nästa år väljs en ny produkt som med baspriset i december. Detta får effekten att man inte får någon priseffekt av produktbytet. Det senare fallet kan vara korrekt om båda produkterna representerar ett konsumtionsändamål, men ändå inte är helt jämförbara.</w:t>
      </w:r>
    </w:p>
    <w:p w:rsidR="00C756BF" w:rsidRDefault="00C756BF" w:rsidP="00C756BF"/>
    <w:p w:rsidR="00C756BF" w:rsidRDefault="00C756BF" w:rsidP="00C756BF">
      <w:r>
        <w:t xml:space="preserve">Kvalitetsjustering är ett område som ständigt behöver utvecklas. </w:t>
      </w:r>
    </w:p>
    <w:p w:rsidR="00C756BF" w:rsidRDefault="00C756BF" w:rsidP="00C756BF"/>
    <w:p w:rsidR="00C756BF" w:rsidRDefault="00C756BF" w:rsidP="00C756BF">
      <w:pPr>
        <w:pStyle w:val="Rubrik3"/>
      </w:pPr>
      <w:r>
        <w:t>3.1.4</w:t>
      </w:r>
      <w:r>
        <w:tab/>
        <w:t xml:space="preserve">Justering för </w:t>
      </w:r>
      <w:proofErr w:type="spellStart"/>
      <w:r>
        <w:t>se</w:t>
      </w:r>
      <w:r w:rsidR="00442D2F">
        <w:t>le</w:t>
      </w:r>
      <w:r>
        <w:t>ktionsbias</w:t>
      </w:r>
      <w:proofErr w:type="spellEnd"/>
    </w:p>
    <w:p w:rsidR="00C756BF" w:rsidRDefault="00C756BF" w:rsidP="00C756BF">
      <w:r>
        <w:t xml:space="preserve">Medvetna urval av produkterbjudanden vid basmätningen i nyvalda butiker leder till en skevhet som resulterar i en nedåtriktad </w:t>
      </w:r>
      <w:proofErr w:type="spellStart"/>
      <w:r>
        <w:t>bias</w:t>
      </w:r>
      <w:proofErr w:type="spellEnd"/>
      <w:r>
        <w:t xml:space="preserve"> i prisutveckling. Detta beror på att prisinsamlaren vid valet av produkterbjudanden har en naturlig tendens att undvika artiklar som har slutförsäljningspris, s.k. realisationspris. Denna ”snedhet” i urvalet försvinner successivt när mätningarna fortlöper månad efter månad och artiklar i urvalet får utförsäljningspriser och blir slutsålda och byts ut av prisinsamlaren. Efter ett år, i december, är priserna för flera produkterbjudanden lägre än i basen av detta skäl.</w:t>
      </w:r>
    </w:p>
    <w:p w:rsidR="00C756BF" w:rsidRDefault="00C756BF" w:rsidP="00C756BF"/>
    <w:p w:rsidR="00C756BF" w:rsidRDefault="00C756BF" w:rsidP="00C756BF">
      <w:r>
        <w:t xml:space="preserve">I KPI görs en skattad beräkning av denna </w:t>
      </w:r>
      <w:proofErr w:type="spellStart"/>
      <w:r>
        <w:t>bias</w:t>
      </w:r>
      <w:proofErr w:type="spellEnd"/>
      <w:r>
        <w:t xml:space="preserve"> och motsvarande justering av produktgruppsindexen för kläder och skor. Beräkningen av en justeringsfaktor för varje produktgrupp (klädesplagg och skogrupp) görs med den avslutande prismätningen i december och basen för nästa år, också i december. I månaden överlappar föregående års undersökning med det nya årets. För den del observationer fortsätter samma produkterbjudande till nästa år, men för andra har nya butiker valts vilket ger nya produkterbjudanden. Andelen av realisationserbjudande jämförs mellan avslutande års december och basen. Då andelen reor är större i avslutande års december än i basen erhålls en faktor som är större än noll. Denna faktor används till att multiplicera index för kommande år från januari till december.</w:t>
      </w:r>
    </w:p>
    <w:p w:rsidR="00C756BF" w:rsidRDefault="00C756BF" w:rsidP="00C756BF"/>
    <w:p w:rsidR="00C756BF" w:rsidRDefault="00C756BF" w:rsidP="00C756BF">
      <w:pPr>
        <w:pStyle w:val="Rubrik3"/>
      </w:pPr>
      <w:r>
        <w:t>3.1.5</w:t>
      </w:r>
      <w:r>
        <w:tab/>
      </w:r>
      <w:r w:rsidR="00730808">
        <w:t>NPI och u</w:t>
      </w:r>
      <w:r>
        <w:t>nderliggande inflation</w:t>
      </w:r>
    </w:p>
    <w:p w:rsidR="00C756BF" w:rsidRDefault="00C756BF" w:rsidP="00C756BF">
      <w:r>
        <w:t xml:space="preserve">Utöver Konsumentprisindex beräknas också några mått på underliggande inflation. Nettoprisindex (NPI) visar utvecklingen av den del av konsumentpriserna som återstår sedan nettot av indirekta skatter minus subventioner räknats bort. NPI avser att mäta den genomsnittliga relativa utvecklingen av de intäkter som näringslivssektorn för produktion av konsumtionsvaror – efter avdrag av indirekta skatter och efter tillägg av subventioner – som skulle erhålla från försäljning av en med konstant teknik producerad samt till sin storlek och sammansättning oförändrad mängd varor och tjänster. NPI tillhör Sveriges Officiella Statistik. </w:t>
      </w:r>
    </w:p>
    <w:p w:rsidR="00C756BF" w:rsidRDefault="00C756BF" w:rsidP="00C756BF"/>
    <w:p w:rsidR="00C756BF" w:rsidRDefault="00C756BF" w:rsidP="00C756BF">
      <w:r>
        <w:t xml:space="preserve">I NPI har konsumentpriserna rensats från indirekt beskattning som belastar konsumtionsvarorna. Konsumentpriserna är rensade inte bara från indirekta skatter uttagna vid själva försäljningen av konsumtionsvarorna utan även från indirekta skatter uttagna på råvaror, halvfabrikat, förbrukningsmaterial och arbetskraft som beräknas ha åtgått vid framställningen av varorna. Även kostnadselement av indirekt skattetyp, som kan hänföras till förbrukning av skattebelagd kapitalutrustning, har bortrensats. Huruvida en indirekt skatt i någon mening kan anses ha helt eller delvis övervältras på konsumenten saknar betydelse vid beräkning av NPI. </w:t>
      </w:r>
      <w:r w:rsidR="00B6541D">
        <w:t xml:space="preserve">Priserna reduceras genomgående med den indirekta skattens fulla belopp. En motsvarande behandling har skett för subventionerna hänförliga till konsumtionsvaror. I dessa fall har tillägg gjorts till konsumentpriserna. </w:t>
      </w:r>
    </w:p>
    <w:p w:rsidR="00B6541D" w:rsidRDefault="00B6541D" w:rsidP="00C756BF"/>
    <w:p w:rsidR="00B6541D" w:rsidRDefault="00B6541D" w:rsidP="00B6541D">
      <w:r>
        <w:t>Principiellt kan beräkningen av Nettoprisindex beskrivas enligt följande formel:</w:t>
      </w:r>
    </w:p>
    <w:p w:rsidR="00B6541D" w:rsidRDefault="00B6541D" w:rsidP="00B6541D"/>
    <w:p w:rsidR="00B6541D" w:rsidRDefault="00B6541D" w:rsidP="00B6541D">
      <w:r>
        <w:tab/>
      </w:r>
      <w:r w:rsidRPr="001365A4">
        <w:rPr>
          <w:position w:val="-50"/>
        </w:rPr>
        <w:object w:dxaOrig="2280" w:dyaOrig="1120">
          <v:shape id="_x0000_i1093" type="#_x0000_t75" style="width:114pt;height:56.25pt" o:ole="">
            <v:imagedata r:id="rId158" o:title=""/>
          </v:shape>
          <o:OLEObject Type="Embed" ProgID="Equation.3" ShapeID="_x0000_i1093" DrawAspect="Content" ObjectID="_1413014768" r:id="rId159"/>
        </w:object>
      </w:r>
      <w:r>
        <w:tab/>
      </w:r>
      <w:r>
        <w:tab/>
      </w:r>
      <w:r>
        <w:tab/>
      </w:r>
      <w:r>
        <w:tab/>
      </w:r>
      <w:r>
        <w:tab/>
        <w:t>(20)</w:t>
      </w:r>
    </w:p>
    <w:p w:rsidR="00B6541D" w:rsidRDefault="00B6541D" w:rsidP="00B6541D"/>
    <w:p w:rsidR="00B6541D" w:rsidRDefault="00B6541D" w:rsidP="00B6541D">
      <w:r>
        <w:t xml:space="preserve">Där </w:t>
      </w:r>
      <w:r w:rsidRPr="0067697B">
        <w:rPr>
          <w:position w:val="-14"/>
        </w:rPr>
        <w:object w:dxaOrig="340" w:dyaOrig="400">
          <v:shape id="_x0000_i1094" type="#_x0000_t75" style="width:17.25pt;height:20.25pt" o:ole="">
            <v:imagedata r:id="rId160" o:title=""/>
          </v:shape>
          <o:OLEObject Type="Embed" ProgID="Equation.3" ShapeID="_x0000_i1094" DrawAspect="Content" ObjectID="_1413014769" r:id="rId161"/>
        </w:object>
      </w:r>
      <w:r>
        <w:t xml:space="preserve">är andelen av skatten/subventionen j i den totala privata konsumtionen och </w:t>
      </w:r>
      <w:r w:rsidRPr="0067697B">
        <w:rPr>
          <w:position w:val="-14"/>
        </w:rPr>
        <w:object w:dxaOrig="300" w:dyaOrig="400">
          <v:shape id="_x0000_i1095" type="#_x0000_t75" style="width:15pt;height:20.25pt" o:ole="">
            <v:imagedata r:id="rId162" o:title=""/>
          </v:shape>
          <o:OLEObject Type="Embed" ProgID="Equation.3" ShapeID="_x0000_i1095" DrawAspect="Content" ObjectID="_1413014770" r:id="rId163"/>
        </w:object>
      </w:r>
      <w:r>
        <w:t>är index för denna skatt/subvention från basperioden. I täljaren ovan dras en avdragsterm av från KPI och i nämnaren dras avdragstermens vikt av.</w:t>
      </w:r>
    </w:p>
    <w:p w:rsidR="00B6541D" w:rsidRDefault="00B6541D" w:rsidP="00B6541D"/>
    <w:p w:rsidR="00B6541D" w:rsidRDefault="00B6541D" w:rsidP="00B6541D">
      <w:r>
        <w:t xml:space="preserve">Denna avdragsterm beräknas med en kalkyl där indirekta </w:t>
      </w:r>
      <w:proofErr w:type="gramStart"/>
      <w:r>
        <w:t>skatter  och</w:t>
      </w:r>
      <w:proofErr w:type="gramEnd"/>
      <w:r>
        <w:t xml:space="preserve"> tullar läggs till termen samt subventioner dras från termen. Den direkta konsumtionen påverkas genom moms och det finns tre nivåer, oreducerad moms 25 % (20 % såsom avdrag), reducerad moms 12 % (10,71 % såsom avdrag) och lägsta moms 6 % (5,55 % såsom avdrag). Livsmedel och logi har reducerad moms medan inhemska transporttjänster, tidningar, böcker, motion, teater och bio har lägsta moms. Moms ingår också för indirekt konsumtion och detta avser effekten av den moms som belastar tidigare produktionsled. </w:t>
      </w:r>
    </w:p>
    <w:p w:rsidR="00B6541D" w:rsidRDefault="00B6541D" w:rsidP="00B6541D"/>
    <w:p w:rsidR="00B6541D" w:rsidRDefault="00B6541D" w:rsidP="00B6541D">
      <w:r>
        <w:t xml:space="preserve">Ett antal varuskatter ingår också. Skatt på alkohol och tobak, energiskatt på bränsle och elenergi, koldioxidskatt på bränsle, svavelskatt, miljöskatt, vägtrafikskatt, fastighetsskatt, sociala avgifter, lotteriskatt, skatt på annonser och reklam samt tullar på importerade varor. </w:t>
      </w:r>
    </w:p>
    <w:p w:rsidR="00B6541D" w:rsidRDefault="00B6541D" w:rsidP="00B6541D"/>
    <w:p w:rsidR="00B6541D" w:rsidRDefault="0028180A" w:rsidP="00B6541D">
      <w:r>
        <w:t xml:space="preserve">Subventioner ska dras av från avdragstermen. De viktigaste subventionerna är för närvarande driftbidrag till trafikbolag, jordbrukssubventioner, ROT-avdraget för småhus, stöd till studiecirklar, räntebidrag, avdrag för hushållsnära tjänster samt stöd till dagstidningar. En del stora förändringar har gjorts under senare år, införandet av ROT-avdraget och avdraget hushållsnära tjänster samt avskaffande av miljöbilspremien. </w:t>
      </w:r>
    </w:p>
    <w:p w:rsidR="0028180A" w:rsidRDefault="0028180A" w:rsidP="00B6541D"/>
    <w:tbl>
      <w:tblPr>
        <w:tblStyle w:val="Tabellrutnt"/>
        <w:tblW w:w="0" w:type="auto"/>
        <w:tblLook w:val="04A0"/>
      </w:tblPr>
      <w:tblGrid>
        <w:gridCol w:w="4835"/>
        <w:gridCol w:w="4836"/>
      </w:tblGrid>
      <w:tr w:rsidR="0028180A" w:rsidRPr="0028180A" w:rsidTr="0028180A">
        <w:tc>
          <w:tcPr>
            <w:tcW w:w="4835" w:type="dxa"/>
          </w:tcPr>
          <w:p w:rsidR="0028180A" w:rsidRPr="0028180A" w:rsidRDefault="0028180A" w:rsidP="00B6541D">
            <w:pPr>
              <w:rPr>
                <w:b/>
              </w:rPr>
            </w:pPr>
            <w:r w:rsidRPr="0028180A">
              <w:rPr>
                <w:b/>
              </w:rPr>
              <w:t>Indirekta skatter och tullar</w:t>
            </w:r>
          </w:p>
        </w:tc>
        <w:tc>
          <w:tcPr>
            <w:tcW w:w="4836" w:type="dxa"/>
          </w:tcPr>
          <w:p w:rsidR="0028180A" w:rsidRPr="0028180A" w:rsidRDefault="0028180A" w:rsidP="00B6541D">
            <w:pPr>
              <w:rPr>
                <w:b/>
              </w:rPr>
            </w:pPr>
            <w:r w:rsidRPr="0028180A">
              <w:rPr>
                <w:b/>
              </w:rPr>
              <w:t>Subventioner</w:t>
            </w:r>
          </w:p>
        </w:tc>
      </w:tr>
      <w:tr w:rsidR="0028180A" w:rsidTr="0028180A">
        <w:tc>
          <w:tcPr>
            <w:tcW w:w="4835" w:type="dxa"/>
          </w:tcPr>
          <w:p w:rsidR="0028180A" w:rsidRPr="0028180A" w:rsidRDefault="0028180A" w:rsidP="00B6541D">
            <w:pPr>
              <w:rPr>
                <w:b/>
              </w:rPr>
            </w:pPr>
            <w:r w:rsidRPr="0028180A">
              <w:rPr>
                <w:b/>
              </w:rPr>
              <w:t>Mervärdesskatt</w:t>
            </w:r>
          </w:p>
        </w:tc>
        <w:tc>
          <w:tcPr>
            <w:tcW w:w="4836" w:type="dxa"/>
          </w:tcPr>
          <w:p w:rsidR="0028180A" w:rsidRDefault="0028180A" w:rsidP="00B6541D">
            <w:proofErr w:type="gramStart"/>
            <w:r>
              <w:t>Driftbidrag</w:t>
            </w:r>
            <w:proofErr w:type="gramEnd"/>
            <w:r>
              <w:t xml:space="preserve"> till trafikföretag</w:t>
            </w:r>
          </w:p>
        </w:tc>
      </w:tr>
      <w:tr w:rsidR="0028180A" w:rsidTr="0028180A">
        <w:tc>
          <w:tcPr>
            <w:tcW w:w="4835" w:type="dxa"/>
          </w:tcPr>
          <w:p w:rsidR="0028180A" w:rsidRDefault="0028180A" w:rsidP="00B6541D">
            <w:r>
              <w:t>Direkt konsumtion med oreducerad moms</w:t>
            </w:r>
          </w:p>
        </w:tc>
        <w:tc>
          <w:tcPr>
            <w:tcW w:w="4836" w:type="dxa"/>
          </w:tcPr>
          <w:p w:rsidR="0028180A" w:rsidRDefault="0028180A" w:rsidP="00B6541D">
            <w:proofErr w:type="gramStart"/>
            <w:r>
              <w:t>Statlig</w:t>
            </w:r>
            <w:proofErr w:type="gramEnd"/>
            <w:r>
              <w:t xml:space="preserve"> stöd till dagstidningar</w:t>
            </w:r>
          </w:p>
        </w:tc>
      </w:tr>
      <w:tr w:rsidR="0028180A" w:rsidTr="0028180A">
        <w:trPr>
          <w:trHeight w:val="151"/>
        </w:trPr>
        <w:tc>
          <w:tcPr>
            <w:tcW w:w="4835" w:type="dxa"/>
          </w:tcPr>
          <w:p w:rsidR="0028180A" w:rsidRDefault="0028180A" w:rsidP="00B6541D">
            <w:r>
              <w:t>Direkt konsumtion med reducerad moms</w:t>
            </w:r>
          </w:p>
        </w:tc>
        <w:tc>
          <w:tcPr>
            <w:tcW w:w="4836" w:type="dxa"/>
          </w:tcPr>
          <w:p w:rsidR="0028180A" w:rsidRDefault="0028180A" w:rsidP="00B6541D">
            <w:r>
              <w:t>Statligt litteratur- och sortimentsstöd</w:t>
            </w:r>
          </w:p>
        </w:tc>
      </w:tr>
      <w:tr w:rsidR="0028180A" w:rsidTr="0028180A">
        <w:tc>
          <w:tcPr>
            <w:tcW w:w="4835" w:type="dxa"/>
          </w:tcPr>
          <w:p w:rsidR="0028180A" w:rsidRDefault="0028180A" w:rsidP="00B6541D">
            <w:r>
              <w:t>Direkt konsumtion med lägsta moms</w:t>
            </w:r>
          </w:p>
        </w:tc>
        <w:tc>
          <w:tcPr>
            <w:tcW w:w="4836" w:type="dxa"/>
          </w:tcPr>
          <w:p w:rsidR="0028180A" w:rsidRDefault="0028180A" w:rsidP="00B6541D">
            <w:r>
              <w:t>Glesbygdstöd</w:t>
            </w:r>
          </w:p>
        </w:tc>
      </w:tr>
      <w:tr w:rsidR="0028180A" w:rsidTr="0028180A">
        <w:tc>
          <w:tcPr>
            <w:tcW w:w="4835" w:type="dxa"/>
          </w:tcPr>
          <w:p w:rsidR="0028180A" w:rsidRDefault="0028180A" w:rsidP="00B6541D">
            <w:r>
              <w:t>Indirekt konsumtion, övrigt</w:t>
            </w:r>
          </w:p>
        </w:tc>
        <w:tc>
          <w:tcPr>
            <w:tcW w:w="4836" w:type="dxa"/>
          </w:tcPr>
          <w:p w:rsidR="0028180A" w:rsidRDefault="0028180A" w:rsidP="00B6541D">
            <w:proofErr w:type="gramStart"/>
            <w:r>
              <w:t>Räntebidrag</w:t>
            </w:r>
            <w:proofErr w:type="gramEnd"/>
          </w:p>
        </w:tc>
      </w:tr>
      <w:tr w:rsidR="0028180A" w:rsidTr="0028180A">
        <w:tc>
          <w:tcPr>
            <w:tcW w:w="4835" w:type="dxa"/>
          </w:tcPr>
          <w:p w:rsidR="0028180A" w:rsidRPr="0028180A" w:rsidRDefault="0028180A" w:rsidP="00B6541D">
            <w:pPr>
              <w:rPr>
                <w:b/>
              </w:rPr>
            </w:pPr>
            <w:r w:rsidRPr="0028180A">
              <w:rPr>
                <w:b/>
              </w:rPr>
              <w:t>Skatt på alkohol och tobak</w:t>
            </w:r>
          </w:p>
        </w:tc>
        <w:tc>
          <w:tcPr>
            <w:tcW w:w="4836" w:type="dxa"/>
          </w:tcPr>
          <w:p w:rsidR="0028180A" w:rsidRDefault="0028180A" w:rsidP="00B6541D">
            <w:r>
              <w:t>Regionalpolitiskt sysselsättningsstöd</w:t>
            </w:r>
          </w:p>
        </w:tc>
      </w:tr>
      <w:tr w:rsidR="0028180A" w:rsidTr="0028180A">
        <w:tc>
          <w:tcPr>
            <w:tcW w:w="4835" w:type="dxa"/>
          </w:tcPr>
          <w:p w:rsidR="0028180A" w:rsidRDefault="0028180A" w:rsidP="00B6541D">
            <w:r>
              <w:t>Spritdrycker</w:t>
            </w:r>
          </w:p>
        </w:tc>
        <w:tc>
          <w:tcPr>
            <w:tcW w:w="4836" w:type="dxa"/>
          </w:tcPr>
          <w:p w:rsidR="0028180A" w:rsidRDefault="0028180A" w:rsidP="00B6541D">
            <w:r>
              <w:t>Regionalpolitiskt transportstöd</w:t>
            </w:r>
          </w:p>
        </w:tc>
      </w:tr>
      <w:tr w:rsidR="0028180A" w:rsidTr="0028180A">
        <w:tc>
          <w:tcPr>
            <w:tcW w:w="4835" w:type="dxa"/>
          </w:tcPr>
          <w:p w:rsidR="0028180A" w:rsidRDefault="0028180A" w:rsidP="00B6541D">
            <w:r>
              <w:t>Vin</w:t>
            </w:r>
          </w:p>
        </w:tc>
        <w:tc>
          <w:tcPr>
            <w:tcW w:w="4836" w:type="dxa"/>
          </w:tcPr>
          <w:p w:rsidR="0028180A" w:rsidRDefault="0028180A" w:rsidP="0028180A">
            <w:r>
              <w:t>Jordbrukssubventioner</w:t>
            </w:r>
          </w:p>
        </w:tc>
      </w:tr>
      <w:tr w:rsidR="0028180A" w:rsidTr="0028180A">
        <w:tc>
          <w:tcPr>
            <w:tcW w:w="4835" w:type="dxa"/>
          </w:tcPr>
          <w:p w:rsidR="0028180A" w:rsidRDefault="0028180A" w:rsidP="00B6541D">
            <w:r>
              <w:t>Öl</w:t>
            </w:r>
          </w:p>
        </w:tc>
        <w:tc>
          <w:tcPr>
            <w:tcW w:w="4836" w:type="dxa"/>
          </w:tcPr>
          <w:p w:rsidR="0028180A" w:rsidRDefault="0028180A" w:rsidP="00B6541D">
            <w:r>
              <w:t>Stöd till studiecirklar</w:t>
            </w:r>
          </w:p>
        </w:tc>
      </w:tr>
      <w:tr w:rsidR="0028180A" w:rsidTr="0028180A">
        <w:tc>
          <w:tcPr>
            <w:tcW w:w="4835" w:type="dxa"/>
          </w:tcPr>
          <w:p w:rsidR="0028180A" w:rsidRDefault="0028180A" w:rsidP="0028180A">
            <w:r>
              <w:t>Tobakskatt</w:t>
            </w:r>
          </w:p>
        </w:tc>
        <w:tc>
          <w:tcPr>
            <w:tcW w:w="4836" w:type="dxa"/>
          </w:tcPr>
          <w:p w:rsidR="0028180A" w:rsidRDefault="0028180A" w:rsidP="00B6541D">
            <w:r>
              <w:t>Skattelättnader för hushållsnära tjänster</w:t>
            </w:r>
          </w:p>
        </w:tc>
      </w:tr>
      <w:tr w:rsidR="0028180A" w:rsidTr="0028180A">
        <w:tc>
          <w:tcPr>
            <w:tcW w:w="4835" w:type="dxa"/>
          </w:tcPr>
          <w:p w:rsidR="0028180A" w:rsidRPr="002D663D" w:rsidRDefault="002D663D" w:rsidP="00B6541D">
            <w:pPr>
              <w:rPr>
                <w:b/>
              </w:rPr>
            </w:pPr>
            <w:r w:rsidRPr="002D663D">
              <w:rPr>
                <w:b/>
              </w:rPr>
              <w:t>Energiskatt</w:t>
            </w:r>
          </w:p>
        </w:tc>
        <w:tc>
          <w:tcPr>
            <w:tcW w:w="4836" w:type="dxa"/>
          </w:tcPr>
          <w:p w:rsidR="0028180A" w:rsidRDefault="002D663D" w:rsidP="00B6541D">
            <w:proofErr w:type="gramStart"/>
            <w:r>
              <w:t>ROT-avdrag</w:t>
            </w:r>
            <w:proofErr w:type="gramEnd"/>
            <w:r>
              <w:t xml:space="preserve"> för småhus</w:t>
            </w:r>
          </w:p>
        </w:tc>
      </w:tr>
      <w:tr w:rsidR="0028180A" w:rsidTr="0028180A">
        <w:tc>
          <w:tcPr>
            <w:tcW w:w="4835" w:type="dxa"/>
          </w:tcPr>
          <w:p w:rsidR="0028180A" w:rsidRDefault="002D663D" w:rsidP="00B6541D">
            <w:r>
              <w:t>Bensin</w:t>
            </w:r>
          </w:p>
        </w:tc>
        <w:tc>
          <w:tcPr>
            <w:tcW w:w="4836" w:type="dxa"/>
          </w:tcPr>
          <w:p w:rsidR="0028180A" w:rsidRDefault="0028180A" w:rsidP="00B6541D"/>
        </w:tc>
      </w:tr>
      <w:tr w:rsidR="0028180A" w:rsidTr="0028180A">
        <w:tc>
          <w:tcPr>
            <w:tcW w:w="4835" w:type="dxa"/>
          </w:tcPr>
          <w:p w:rsidR="0028180A" w:rsidRDefault="002D663D" w:rsidP="00B6541D">
            <w:r>
              <w:t>Alkylatbensin</w:t>
            </w:r>
          </w:p>
        </w:tc>
        <w:tc>
          <w:tcPr>
            <w:tcW w:w="4836" w:type="dxa"/>
          </w:tcPr>
          <w:p w:rsidR="0028180A" w:rsidRDefault="0028180A" w:rsidP="00B6541D"/>
        </w:tc>
      </w:tr>
      <w:tr w:rsidR="0028180A" w:rsidTr="0028180A">
        <w:tc>
          <w:tcPr>
            <w:tcW w:w="4835" w:type="dxa"/>
          </w:tcPr>
          <w:p w:rsidR="0028180A" w:rsidRDefault="002D663D" w:rsidP="00B6541D">
            <w:r>
              <w:t>Diesel, högbeskattad</w:t>
            </w:r>
          </w:p>
        </w:tc>
        <w:tc>
          <w:tcPr>
            <w:tcW w:w="4836" w:type="dxa"/>
          </w:tcPr>
          <w:p w:rsidR="0028180A" w:rsidRDefault="0028180A" w:rsidP="00B6541D"/>
        </w:tc>
      </w:tr>
      <w:tr w:rsidR="0028180A" w:rsidTr="0028180A">
        <w:tc>
          <w:tcPr>
            <w:tcW w:w="4835" w:type="dxa"/>
          </w:tcPr>
          <w:p w:rsidR="0028180A" w:rsidRDefault="002D663D" w:rsidP="00B6541D">
            <w:r>
              <w:t>Diesel</w:t>
            </w:r>
          </w:p>
        </w:tc>
        <w:tc>
          <w:tcPr>
            <w:tcW w:w="4836" w:type="dxa"/>
          </w:tcPr>
          <w:p w:rsidR="0028180A" w:rsidRDefault="0028180A" w:rsidP="00B6541D"/>
        </w:tc>
      </w:tr>
      <w:tr w:rsidR="0028180A" w:rsidTr="0028180A">
        <w:tc>
          <w:tcPr>
            <w:tcW w:w="4835" w:type="dxa"/>
          </w:tcPr>
          <w:p w:rsidR="0028180A" w:rsidRDefault="002D663D" w:rsidP="00B6541D">
            <w:r>
              <w:t>Andra oljeprodukter</w:t>
            </w:r>
          </w:p>
        </w:tc>
        <w:tc>
          <w:tcPr>
            <w:tcW w:w="4836" w:type="dxa"/>
          </w:tcPr>
          <w:p w:rsidR="0028180A" w:rsidRDefault="0028180A" w:rsidP="00B6541D"/>
        </w:tc>
      </w:tr>
      <w:tr w:rsidR="0028180A" w:rsidTr="0028180A">
        <w:tc>
          <w:tcPr>
            <w:tcW w:w="4835" w:type="dxa"/>
          </w:tcPr>
          <w:p w:rsidR="0028180A" w:rsidRDefault="002D663D" w:rsidP="00B6541D">
            <w:r>
              <w:t>Naturgas</w:t>
            </w:r>
          </w:p>
        </w:tc>
        <w:tc>
          <w:tcPr>
            <w:tcW w:w="4836" w:type="dxa"/>
          </w:tcPr>
          <w:p w:rsidR="0028180A" w:rsidRDefault="0028180A" w:rsidP="00B6541D"/>
        </w:tc>
      </w:tr>
      <w:tr w:rsidR="0028180A" w:rsidTr="0028180A">
        <w:tc>
          <w:tcPr>
            <w:tcW w:w="4835" w:type="dxa"/>
          </w:tcPr>
          <w:p w:rsidR="0028180A" w:rsidRDefault="002D663D" w:rsidP="00B6541D">
            <w:r>
              <w:lastRenderedPageBreak/>
              <w:t>Stadsgas</w:t>
            </w:r>
          </w:p>
        </w:tc>
        <w:tc>
          <w:tcPr>
            <w:tcW w:w="4836" w:type="dxa"/>
          </w:tcPr>
          <w:p w:rsidR="0028180A" w:rsidRDefault="0028180A" w:rsidP="00B6541D"/>
        </w:tc>
      </w:tr>
      <w:tr w:rsidR="0028180A" w:rsidTr="0028180A">
        <w:tc>
          <w:tcPr>
            <w:tcW w:w="4835" w:type="dxa"/>
          </w:tcPr>
          <w:p w:rsidR="0028180A" w:rsidRDefault="002D663D" w:rsidP="00B6541D">
            <w:r>
              <w:t>Kolbränsle</w:t>
            </w:r>
          </w:p>
        </w:tc>
        <w:tc>
          <w:tcPr>
            <w:tcW w:w="4836" w:type="dxa"/>
          </w:tcPr>
          <w:p w:rsidR="0028180A" w:rsidRDefault="0028180A" w:rsidP="00B6541D"/>
        </w:tc>
      </w:tr>
      <w:tr w:rsidR="0028180A" w:rsidTr="0028180A">
        <w:tc>
          <w:tcPr>
            <w:tcW w:w="4835" w:type="dxa"/>
          </w:tcPr>
          <w:p w:rsidR="0028180A" w:rsidRDefault="002D663D" w:rsidP="00B6541D">
            <w:r>
              <w:t>Elkraft</w:t>
            </w:r>
          </w:p>
        </w:tc>
        <w:tc>
          <w:tcPr>
            <w:tcW w:w="4836" w:type="dxa"/>
          </w:tcPr>
          <w:p w:rsidR="0028180A" w:rsidRDefault="0028180A" w:rsidP="00B6541D"/>
        </w:tc>
      </w:tr>
      <w:tr w:rsidR="0028180A" w:rsidTr="0028180A">
        <w:tc>
          <w:tcPr>
            <w:tcW w:w="4835" w:type="dxa"/>
          </w:tcPr>
          <w:p w:rsidR="0028180A" w:rsidRDefault="002D663D" w:rsidP="00B6541D">
            <w:r>
              <w:t>Elsäke</w:t>
            </w:r>
            <w:r w:rsidR="00110CBA">
              <w:t>r</w:t>
            </w:r>
            <w:r>
              <w:t>hetsavgift</w:t>
            </w:r>
          </w:p>
        </w:tc>
        <w:tc>
          <w:tcPr>
            <w:tcW w:w="4836" w:type="dxa"/>
          </w:tcPr>
          <w:p w:rsidR="0028180A" w:rsidRDefault="0028180A" w:rsidP="00B6541D"/>
        </w:tc>
      </w:tr>
      <w:tr w:rsidR="0028180A" w:rsidTr="0028180A">
        <w:tc>
          <w:tcPr>
            <w:tcW w:w="4835" w:type="dxa"/>
          </w:tcPr>
          <w:p w:rsidR="0028180A" w:rsidRDefault="002D663D" w:rsidP="00B6541D">
            <w:r>
              <w:t>Elber</w:t>
            </w:r>
            <w:r w:rsidR="00110CBA">
              <w:t>e</w:t>
            </w:r>
            <w:r>
              <w:t>dskapsavgift</w:t>
            </w:r>
          </w:p>
        </w:tc>
        <w:tc>
          <w:tcPr>
            <w:tcW w:w="4836" w:type="dxa"/>
          </w:tcPr>
          <w:p w:rsidR="0028180A" w:rsidRDefault="0028180A" w:rsidP="00B6541D"/>
        </w:tc>
      </w:tr>
      <w:tr w:rsidR="0028180A" w:rsidTr="0028180A">
        <w:tc>
          <w:tcPr>
            <w:tcW w:w="4835" w:type="dxa"/>
          </w:tcPr>
          <w:p w:rsidR="0028180A" w:rsidRDefault="002D663D" w:rsidP="00B6541D">
            <w:r>
              <w:t>Skatt på termisk effekt i kärnkraftverk</w:t>
            </w:r>
          </w:p>
        </w:tc>
        <w:tc>
          <w:tcPr>
            <w:tcW w:w="4836" w:type="dxa"/>
          </w:tcPr>
          <w:p w:rsidR="0028180A" w:rsidRDefault="0028180A" w:rsidP="00B6541D"/>
        </w:tc>
      </w:tr>
      <w:tr w:rsidR="0028180A" w:rsidTr="0028180A">
        <w:tc>
          <w:tcPr>
            <w:tcW w:w="4835" w:type="dxa"/>
          </w:tcPr>
          <w:p w:rsidR="002D663D" w:rsidRPr="002D663D" w:rsidRDefault="002D663D" w:rsidP="00B6541D">
            <w:pPr>
              <w:rPr>
                <w:b/>
              </w:rPr>
            </w:pPr>
            <w:r w:rsidRPr="002D663D">
              <w:rPr>
                <w:b/>
              </w:rPr>
              <w:t>Koldioxidskatt</w:t>
            </w:r>
          </w:p>
        </w:tc>
        <w:tc>
          <w:tcPr>
            <w:tcW w:w="4836" w:type="dxa"/>
          </w:tcPr>
          <w:p w:rsidR="0028180A" w:rsidRDefault="0028180A" w:rsidP="00B6541D"/>
        </w:tc>
      </w:tr>
      <w:tr w:rsidR="0028180A" w:rsidTr="0028180A">
        <w:tc>
          <w:tcPr>
            <w:tcW w:w="4835" w:type="dxa"/>
          </w:tcPr>
          <w:p w:rsidR="0028180A" w:rsidRDefault="002D663D" w:rsidP="00B6541D">
            <w:r>
              <w:t>Bensin + alkylatbensin</w:t>
            </w:r>
          </w:p>
        </w:tc>
        <w:tc>
          <w:tcPr>
            <w:tcW w:w="4836" w:type="dxa"/>
          </w:tcPr>
          <w:p w:rsidR="0028180A" w:rsidRDefault="0028180A" w:rsidP="00B6541D"/>
        </w:tc>
      </w:tr>
      <w:tr w:rsidR="0028180A" w:rsidTr="0028180A">
        <w:tc>
          <w:tcPr>
            <w:tcW w:w="4835" w:type="dxa"/>
          </w:tcPr>
          <w:p w:rsidR="0028180A" w:rsidRDefault="002D663D" w:rsidP="00B6541D">
            <w:r>
              <w:t>Diesel, högbeskattad</w:t>
            </w:r>
          </w:p>
        </w:tc>
        <w:tc>
          <w:tcPr>
            <w:tcW w:w="4836" w:type="dxa"/>
          </w:tcPr>
          <w:p w:rsidR="0028180A" w:rsidRDefault="0028180A" w:rsidP="00B6541D"/>
        </w:tc>
      </w:tr>
      <w:tr w:rsidR="0028180A" w:rsidTr="0028180A">
        <w:tc>
          <w:tcPr>
            <w:tcW w:w="4835" w:type="dxa"/>
          </w:tcPr>
          <w:p w:rsidR="0028180A" w:rsidRDefault="002D663D" w:rsidP="00B6541D">
            <w:r>
              <w:t>Diesel</w:t>
            </w:r>
          </w:p>
        </w:tc>
        <w:tc>
          <w:tcPr>
            <w:tcW w:w="4836" w:type="dxa"/>
          </w:tcPr>
          <w:p w:rsidR="0028180A" w:rsidRDefault="0028180A" w:rsidP="00B6541D"/>
        </w:tc>
      </w:tr>
      <w:tr w:rsidR="0028180A" w:rsidTr="0028180A">
        <w:tc>
          <w:tcPr>
            <w:tcW w:w="4835" w:type="dxa"/>
          </w:tcPr>
          <w:p w:rsidR="0028180A" w:rsidRDefault="002D663D" w:rsidP="00B6541D">
            <w:r>
              <w:t>Andra oljeprodukter</w:t>
            </w:r>
          </w:p>
        </w:tc>
        <w:tc>
          <w:tcPr>
            <w:tcW w:w="4836" w:type="dxa"/>
          </w:tcPr>
          <w:p w:rsidR="0028180A" w:rsidRDefault="0028180A" w:rsidP="00B6541D"/>
        </w:tc>
      </w:tr>
      <w:tr w:rsidR="002D663D" w:rsidTr="0028180A">
        <w:tc>
          <w:tcPr>
            <w:tcW w:w="4835" w:type="dxa"/>
          </w:tcPr>
          <w:p w:rsidR="002D663D" w:rsidRDefault="002D663D" w:rsidP="00B6541D">
            <w:r>
              <w:t>Naturgas</w:t>
            </w:r>
          </w:p>
        </w:tc>
        <w:tc>
          <w:tcPr>
            <w:tcW w:w="4836" w:type="dxa"/>
          </w:tcPr>
          <w:p w:rsidR="002D663D" w:rsidRDefault="002D663D" w:rsidP="00B6541D"/>
        </w:tc>
      </w:tr>
      <w:tr w:rsidR="002D663D" w:rsidTr="0028180A">
        <w:tc>
          <w:tcPr>
            <w:tcW w:w="4835" w:type="dxa"/>
          </w:tcPr>
          <w:p w:rsidR="002D663D" w:rsidRDefault="002D663D" w:rsidP="00B6541D">
            <w:r>
              <w:t>Kolbränsle</w:t>
            </w:r>
          </w:p>
        </w:tc>
        <w:tc>
          <w:tcPr>
            <w:tcW w:w="4836" w:type="dxa"/>
          </w:tcPr>
          <w:p w:rsidR="002D663D" w:rsidRDefault="002D663D" w:rsidP="00B6541D"/>
        </w:tc>
      </w:tr>
      <w:tr w:rsidR="002D663D" w:rsidTr="0028180A">
        <w:tc>
          <w:tcPr>
            <w:tcW w:w="4835" w:type="dxa"/>
          </w:tcPr>
          <w:p w:rsidR="002D663D" w:rsidRPr="002D663D" w:rsidRDefault="002D663D" w:rsidP="00B6541D">
            <w:pPr>
              <w:rPr>
                <w:b/>
              </w:rPr>
            </w:pPr>
            <w:r w:rsidRPr="002D663D">
              <w:rPr>
                <w:b/>
              </w:rPr>
              <w:t>Svavelskatt</w:t>
            </w:r>
          </w:p>
        </w:tc>
        <w:tc>
          <w:tcPr>
            <w:tcW w:w="4836" w:type="dxa"/>
          </w:tcPr>
          <w:p w:rsidR="002D663D" w:rsidRDefault="002D663D" w:rsidP="00B6541D"/>
        </w:tc>
      </w:tr>
      <w:tr w:rsidR="002D663D" w:rsidTr="0028180A">
        <w:tc>
          <w:tcPr>
            <w:tcW w:w="4835" w:type="dxa"/>
          </w:tcPr>
          <w:p w:rsidR="002D663D" w:rsidRDefault="002D663D" w:rsidP="00B6541D">
            <w:r>
              <w:t>Diesel</w:t>
            </w:r>
          </w:p>
        </w:tc>
        <w:tc>
          <w:tcPr>
            <w:tcW w:w="4836" w:type="dxa"/>
          </w:tcPr>
          <w:p w:rsidR="002D663D" w:rsidRDefault="002D663D" w:rsidP="00B6541D"/>
        </w:tc>
      </w:tr>
      <w:tr w:rsidR="002D663D" w:rsidTr="0028180A">
        <w:tc>
          <w:tcPr>
            <w:tcW w:w="4835" w:type="dxa"/>
          </w:tcPr>
          <w:p w:rsidR="002D663D" w:rsidRDefault="002D663D" w:rsidP="00B6541D">
            <w:r>
              <w:t>Andra oljeprodukter</w:t>
            </w:r>
          </w:p>
        </w:tc>
        <w:tc>
          <w:tcPr>
            <w:tcW w:w="4836" w:type="dxa"/>
          </w:tcPr>
          <w:p w:rsidR="002D663D" w:rsidRDefault="002D663D" w:rsidP="00B6541D"/>
        </w:tc>
      </w:tr>
      <w:tr w:rsidR="002D663D" w:rsidTr="0028180A">
        <w:tc>
          <w:tcPr>
            <w:tcW w:w="4835" w:type="dxa"/>
          </w:tcPr>
          <w:p w:rsidR="002D663D" w:rsidRDefault="00C354EF" w:rsidP="00B6541D">
            <w:r>
              <w:t>Kolbränsle</w:t>
            </w:r>
          </w:p>
        </w:tc>
        <w:tc>
          <w:tcPr>
            <w:tcW w:w="4836" w:type="dxa"/>
          </w:tcPr>
          <w:p w:rsidR="002D663D" w:rsidRDefault="002D663D" w:rsidP="00B6541D"/>
        </w:tc>
      </w:tr>
      <w:tr w:rsidR="002D663D" w:rsidTr="0028180A">
        <w:tc>
          <w:tcPr>
            <w:tcW w:w="4835" w:type="dxa"/>
          </w:tcPr>
          <w:p w:rsidR="002D663D" w:rsidRDefault="00C354EF" w:rsidP="00B6541D">
            <w:r>
              <w:t>Torv</w:t>
            </w:r>
          </w:p>
        </w:tc>
        <w:tc>
          <w:tcPr>
            <w:tcW w:w="4836" w:type="dxa"/>
          </w:tcPr>
          <w:p w:rsidR="002D663D" w:rsidRDefault="002D663D" w:rsidP="00B6541D"/>
        </w:tc>
      </w:tr>
      <w:tr w:rsidR="002D663D" w:rsidTr="0028180A">
        <w:tc>
          <w:tcPr>
            <w:tcW w:w="4835" w:type="dxa"/>
          </w:tcPr>
          <w:p w:rsidR="002D663D" w:rsidRPr="00C354EF" w:rsidRDefault="00C354EF" w:rsidP="00B6541D">
            <w:pPr>
              <w:rPr>
                <w:b/>
              </w:rPr>
            </w:pPr>
            <w:r w:rsidRPr="00C354EF">
              <w:rPr>
                <w:b/>
              </w:rPr>
              <w:t>Miljöskatt</w:t>
            </w:r>
          </w:p>
        </w:tc>
        <w:tc>
          <w:tcPr>
            <w:tcW w:w="4836" w:type="dxa"/>
          </w:tcPr>
          <w:p w:rsidR="002D663D" w:rsidRDefault="002D663D" w:rsidP="00B6541D"/>
        </w:tc>
      </w:tr>
      <w:tr w:rsidR="002D663D" w:rsidTr="0028180A">
        <w:tc>
          <w:tcPr>
            <w:tcW w:w="4835" w:type="dxa"/>
          </w:tcPr>
          <w:p w:rsidR="002D663D" w:rsidRDefault="00C354EF" w:rsidP="00B6541D">
            <w:r>
              <w:t>Avgift på gödselmedel</w:t>
            </w:r>
          </w:p>
        </w:tc>
        <w:tc>
          <w:tcPr>
            <w:tcW w:w="4836" w:type="dxa"/>
          </w:tcPr>
          <w:p w:rsidR="002D663D" w:rsidRDefault="002D663D" w:rsidP="00B6541D"/>
        </w:tc>
      </w:tr>
      <w:tr w:rsidR="00C354EF" w:rsidTr="0028180A">
        <w:tc>
          <w:tcPr>
            <w:tcW w:w="4835" w:type="dxa"/>
          </w:tcPr>
          <w:p w:rsidR="00C354EF" w:rsidRDefault="00C354EF" w:rsidP="00B6541D">
            <w:r>
              <w:t>Avgift på bekämpningsmedel</w:t>
            </w:r>
          </w:p>
        </w:tc>
        <w:tc>
          <w:tcPr>
            <w:tcW w:w="4836" w:type="dxa"/>
          </w:tcPr>
          <w:p w:rsidR="00C354EF" w:rsidRDefault="00C354EF" w:rsidP="00B6541D"/>
        </w:tc>
      </w:tr>
      <w:tr w:rsidR="00C354EF" w:rsidTr="0028180A">
        <w:tc>
          <w:tcPr>
            <w:tcW w:w="4835" w:type="dxa"/>
          </w:tcPr>
          <w:p w:rsidR="00C354EF" w:rsidRDefault="00C354EF" w:rsidP="00B6541D">
            <w:r>
              <w:t>Skatt på naturgrus</w:t>
            </w:r>
          </w:p>
        </w:tc>
        <w:tc>
          <w:tcPr>
            <w:tcW w:w="4836" w:type="dxa"/>
          </w:tcPr>
          <w:p w:rsidR="00C354EF" w:rsidRDefault="00C354EF" w:rsidP="00B6541D"/>
        </w:tc>
      </w:tr>
      <w:tr w:rsidR="00C354EF" w:rsidTr="0028180A">
        <w:tc>
          <w:tcPr>
            <w:tcW w:w="4835" w:type="dxa"/>
          </w:tcPr>
          <w:p w:rsidR="00C354EF" w:rsidRDefault="00C354EF" w:rsidP="00B6541D">
            <w:r>
              <w:t>Skatt på avfall</w:t>
            </w:r>
          </w:p>
        </w:tc>
        <w:tc>
          <w:tcPr>
            <w:tcW w:w="4836" w:type="dxa"/>
          </w:tcPr>
          <w:p w:rsidR="00C354EF" w:rsidRDefault="00C354EF" w:rsidP="00B6541D"/>
        </w:tc>
      </w:tr>
      <w:tr w:rsidR="00C354EF" w:rsidTr="0028180A">
        <w:tc>
          <w:tcPr>
            <w:tcW w:w="4835" w:type="dxa"/>
          </w:tcPr>
          <w:p w:rsidR="00C354EF" w:rsidRPr="00C354EF" w:rsidRDefault="00C354EF" w:rsidP="00B6541D">
            <w:pPr>
              <w:rPr>
                <w:b/>
              </w:rPr>
            </w:pPr>
            <w:r w:rsidRPr="00C354EF">
              <w:rPr>
                <w:b/>
              </w:rPr>
              <w:t>Vägtrafikskatt</w:t>
            </w:r>
          </w:p>
        </w:tc>
        <w:tc>
          <w:tcPr>
            <w:tcW w:w="4836" w:type="dxa"/>
          </w:tcPr>
          <w:p w:rsidR="00C354EF" w:rsidRDefault="00C354EF" w:rsidP="00B6541D"/>
        </w:tc>
      </w:tr>
      <w:tr w:rsidR="00C354EF" w:rsidTr="0028180A">
        <w:tc>
          <w:tcPr>
            <w:tcW w:w="4835" w:type="dxa"/>
          </w:tcPr>
          <w:p w:rsidR="00C354EF" w:rsidRDefault="00C354EF" w:rsidP="00B6541D">
            <w:r>
              <w:t>Fordonskatt</w:t>
            </w:r>
          </w:p>
        </w:tc>
        <w:tc>
          <w:tcPr>
            <w:tcW w:w="4836" w:type="dxa"/>
          </w:tcPr>
          <w:p w:rsidR="00C354EF" w:rsidRDefault="00C354EF" w:rsidP="00B6541D"/>
        </w:tc>
      </w:tr>
      <w:tr w:rsidR="00C354EF" w:rsidTr="0028180A">
        <w:tc>
          <w:tcPr>
            <w:tcW w:w="4835" w:type="dxa"/>
          </w:tcPr>
          <w:p w:rsidR="00C354EF" w:rsidRDefault="00C354EF" w:rsidP="00B6541D">
            <w:r>
              <w:t>Vägavgift för tunga fordon</w:t>
            </w:r>
          </w:p>
        </w:tc>
        <w:tc>
          <w:tcPr>
            <w:tcW w:w="4836" w:type="dxa"/>
          </w:tcPr>
          <w:p w:rsidR="00C354EF" w:rsidRDefault="00C354EF" w:rsidP="00B6541D"/>
        </w:tc>
      </w:tr>
      <w:tr w:rsidR="00C354EF" w:rsidTr="0028180A">
        <w:tc>
          <w:tcPr>
            <w:tcW w:w="4835" w:type="dxa"/>
          </w:tcPr>
          <w:p w:rsidR="00C354EF" w:rsidRDefault="00C354EF" w:rsidP="00B6541D">
            <w:r>
              <w:t>Broskatt</w:t>
            </w:r>
          </w:p>
        </w:tc>
        <w:tc>
          <w:tcPr>
            <w:tcW w:w="4836" w:type="dxa"/>
          </w:tcPr>
          <w:p w:rsidR="00C354EF" w:rsidRDefault="00C354EF" w:rsidP="00B6541D"/>
        </w:tc>
      </w:tr>
      <w:tr w:rsidR="00C354EF" w:rsidTr="0028180A">
        <w:tc>
          <w:tcPr>
            <w:tcW w:w="4835" w:type="dxa"/>
          </w:tcPr>
          <w:p w:rsidR="00C354EF" w:rsidRDefault="00C354EF" w:rsidP="00B6541D">
            <w:r>
              <w:t>Skatt på trafikförsäkringspremier</w:t>
            </w:r>
          </w:p>
        </w:tc>
        <w:tc>
          <w:tcPr>
            <w:tcW w:w="4836" w:type="dxa"/>
          </w:tcPr>
          <w:p w:rsidR="00C354EF" w:rsidRDefault="00C354EF" w:rsidP="00B6541D"/>
        </w:tc>
      </w:tr>
      <w:tr w:rsidR="00C354EF" w:rsidTr="0028180A">
        <w:tc>
          <w:tcPr>
            <w:tcW w:w="4835" w:type="dxa"/>
          </w:tcPr>
          <w:p w:rsidR="00C354EF" w:rsidRDefault="00C354EF" w:rsidP="00B6541D">
            <w:r>
              <w:t>Trängselskatt</w:t>
            </w:r>
          </w:p>
        </w:tc>
        <w:tc>
          <w:tcPr>
            <w:tcW w:w="4836" w:type="dxa"/>
          </w:tcPr>
          <w:p w:rsidR="00C354EF" w:rsidRDefault="00C354EF" w:rsidP="00B6541D"/>
        </w:tc>
      </w:tr>
      <w:tr w:rsidR="00C354EF" w:rsidTr="0028180A">
        <w:tc>
          <w:tcPr>
            <w:tcW w:w="4835" w:type="dxa"/>
          </w:tcPr>
          <w:p w:rsidR="00C354EF" w:rsidRPr="00C354EF" w:rsidRDefault="00C354EF" w:rsidP="00B6541D">
            <w:pPr>
              <w:rPr>
                <w:b/>
              </w:rPr>
            </w:pPr>
            <w:r w:rsidRPr="00C354EF">
              <w:rPr>
                <w:b/>
              </w:rPr>
              <w:t>Fastighetsskatt</w:t>
            </w:r>
          </w:p>
        </w:tc>
        <w:tc>
          <w:tcPr>
            <w:tcW w:w="4836" w:type="dxa"/>
          </w:tcPr>
          <w:p w:rsidR="00C354EF" w:rsidRDefault="00C354EF" w:rsidP="00B6541D"/>
        </w:tc>
      </w:tr>
      <w:tr w:rsidR="00C354EF" w:rsidTr="0028180A">
        <w:tc>
          <w:tcPr>
            <w:tcW w:w="4835" w:type="dxa"/>
          </w:tcPr>
          <w:p w:rsidR="00C354EF" w:rsidRDefault="00C354EF" w:rsidP="00B6541D">
            <w:r>
              <w:t>Småhus</w:t>
            </w:r>
          </w:p>
        </w:tc>
        <w:tc>
          <w:tcPr>
            <w:tcW w:w="4836" w:type="dxa"/>
          </w:tcPr>
          <w:p w:rsidR="00C354EF" w:rsidRDefault="00C354EF" w:rsidP="00B6541D"/>
        </w:tc>
      </w:tr>
      <w:tr w:rsidR="00C354EF" w:rsidTr="0028180A">
        <w:tc>
          <w:tcPr>
            <w:tcW w:w="4835" w:type="dxa"/>
          </w:tcPr>
          <w:p w:rsidR="00C354EF" w:rsidRDefault="00C354EF" w:rsidP="00B6541D">
            <w:r>
              <w:t>Flerbostadshus</w:t>
            </w:r>
          </w:p>
        </w:tc>
        <w:tc>
          <w:tcPr>
            <w:tcW w:w="4836" w:type="dxa"/>
          </w:tcPr>
          <w:p w:rsidR="00C354EF" w:rsidRDefault="00C354EF" w:rsidP="00B6541D"/>
        </w:tc>
      </w:tr>
      <w:tr w:rsidR="00C354EF" w:rsidTr="0028180A">
        <w:tc>
          <w:tcPr>
            <w:tcW w:w="4835" w:type="dxa"/>
          </w:tcPr>
          <w:p w:rsidR="00C354EF" w:rsidRDefault="00C354EF" w:rsidP="00B6541D">
            <w:r>
              <w:t>Industri- och elproducerande enheter</w:t>
            </w:r>
          </w:p>
        </w:tc>
        <w:tc>
          <w:tcPr>
            <w:tcW w:w="4836" w:type="dxa"/>
          </w:tcPr>
          <w:p w:rsidR="00C354EF" w:rsidRDefault="00C354EF" w:rsidP="00B6541D"/>
        </w:tc>
      </w:tr>
      <w:tr w:rsidR="00C354EF" w:rsidTr="0028180A">
        <w:tc>
          <w:tcPr>
            <w:tcW w:w="4835" w:type="dxa"/>
          </w:tcPr>
          <w:p w:rsidR="00C354EF" w:rsidRDefault="00C354EF" w:rsidP="00B6541D">
            <w:r>
              <w:t>Fastighetsskatt lokaler</w:t>
            </w:r>
          </w:p>
        </w:tc>
        <w:tc>
          <w:tcPr>
            <w:tcW w:w="4836" w:type="dxa"/>
          </w:tcPr>
          <w:p w:rsidR="00C354EF" w:rsidRDefault="00C354EF" w:rsidP="00B6541D"/>
        </w:tc>
      </w:tr>
      <w:tr w:rsidR="00C354EF" w:rsidTr="0028180A">
        <w:tc>
          <w:tcPr>
            <w:tcW w:w="4835" w:type="dxa"/>
          </w:tcPr>
          <w:p w:rsidR="00C354EF" w:rsidRPr="00C354EF" w:rsidRDefault="00C354EF" w:rsidP="00B6541D">
            <w:pPr>
              <w:rPr>
                <w:b/>
              </w:rPr>
            </w:pPr>
            <w:r w:rsidRPr="00C354EF">
              <w:rPr>
                <w:b/>
              </w:rPr>
              <w:t xml:space="preserve">Sociala </w:t>
            </w:r>
            <w:proofErr w:type="spellStart"/>
            <w:r w:rsidRPr="00C354EF">
              <w:rPr>
                <w:b/>
              </w:rPr>
              <w:t>avgifte</w:t>
            </w:r>
            <w:proofErr w:type="spellEnd"/>
          </w:p>
        </w:tc>
        <w:tc>
          <w:tcPr>
            <w:tcW w:w="4836" w:type="dxa"/>
          </w:tcPr>
          <w:p w:rsidR="00C354EF" w:rsidRDefault="00C354EF" w:rsidP="00B6541D"/>
        </w:tc>
      </w:tr>
      <w:tr w:rsidR="00C354EF" w:rsidTr="0028180A">
        <w:tc>
          <w:tcPr>
            <w:tcW w:w="4835" w:type="dxa"/>
          </w:tcPr>
          <w:p w:rsidR="00C354EF" w:rsidRDefault="00C354EF" w:rsidP="00B6541D">
            <w:r>
              <w:t>Allmän löneavgift</w:t>
            </w:r>
          </w:p>
        </w:tc>
        <w:tc>
          <w:tcPr>
            <w:tcW w:w="4836" w:type="dxa"/>
          </w:tcPr>
          <w:p w:rsidR="00C354EF" w:rsidRDefault="00C354EF" w:rsidP="00B6541D"/>
        </w:tc>
      </w:tr>
      <w:tr w:rsidR="00C354EF" w:rsidTr="0028180A">
        <w:tc>
          <w:tcPr>
            <w:tcW w:w="4835" w:type="dxa"/>
          </w:tcPr>
          <w:p w:rsidR="00C354EF" w:rsidRDefault="00C354EF" w:rsidP="00B6541D">
            <w:r>
              <w:t>Särskild skatt på pensionskostnader</w:t>
            </w:r>
          </w:p>
        </w:tc>
        <w:tc>
          <w:tcPr>
            <w:tcW w:w="4836" w:type="dxa"/>
          </w:tcPr>
          <w:p w:rsidR="00C354EF" w:rsidRDefault="00C354EF" w:rsidP="00B6541D"/>
        </w:tc>
      </w:tr>
      <w:tr w:rsidR="00C354EF" w:rsidTr="0028180A">
        <w:tc>
          <w:tcPr>
            <w:tcW w:w="4835" w:type="dxa"/>
          </w:tcPr>
          <w:p w:rsidR="00C354EF" w:rsidRPr="00C354EF" w:rsidRDefault="00C354EF" w:rsidP="00B6541D">
            <w:pPr>
              <w:rPr>
                <w:b/>
              </w:rPr>
            </w:pPr>
            <w:r w:rsidRPr="00C354EF">
              <w:rPr>
                <w:b/>
              </w:rPr>
              <w:t>Övriga skatter</w:t>
            </w:r>
          </w:p>
        </w:tc>
        <w:tc>
          <w:tcPr>
            <w:tcW w:w="4836" w:type="dxa"/>
          </w:tcPr>
          <w:p w:rsidR="00C354EF" w:rsidRDefault="00C354EF" w:rsidP="00B6541D"/>
        </w:tc>
      </w:tr>
      <w:tr w:rsidR="00C354EF" w:rsidTr="0028180A">
        <w:tc>
          <w:tcPr>
            <w:tcW w:w="4835" w:type="dxa"/>
          </w:tcPr>
          <w:p w:rsidR="00C354EF" w:rsidRDefault="00C354EF" w:rsidP="00B6541D">
            <w:r>
              <w:t>Lotterimedel</w:t>
            </w:r>
          </w:p>
        </w:tc>
        <w:tc>
          <w:tcPr>
            <w:tcW w:w="4836" w:type="dxa"/>
          </w:tcPr>
          <w:p w:rsidR="00C354EF" w:rsidRDefault="00C354EF" w:rsidP="00B6541D"/>
        </w:tc>
      </w:tr>
      <w:tr w:rsidR="00C354EF" w:rsidTr="0028180A">
        <w:tc>
          <w:tcPr>
            <w:tcW w:w="4835" w:type="dxa"/>
          </w:tcPr>
          <w:p w:rsidR="00C354EF" w:rsidRDefault="00C354EF" w:rsidP="00B6541D">
            <w:r>
              <w:t>Skatt på annonser och reklam</w:t>
            </w:r>
          </w:p>
        </w:tc>
        <w:tc>
          <w:tcPr>
            <w:tcW w:w="4836" w:type="dxa"/>
          </w:tcPr>
          <w:p w:rsidR="00C354EF" w:rsidRDefault="00C354EF" w:rsidP="00B6541D"/>
        </w:tc>
      </w:tr>
      <w:tr w:rsidR="00C354EF" w:rsidTr="0028180A">
        <w:tc>
          <w:tcPr>
            <w:tcW w:w="4835" w:type="dxa"/>
          </w:tcPr>
          <w:p w:rsidR="00C354EF" w:rsidRDefault="00C354EF" w:rsidP="00B6541D">
            <w:r>
              <w:t>Tulla</w:t>
            </w:r>
            <w:r w:rsidR="009E37B1">
              <w:t>r</w:t>
            </w:r>
          </w:p>
        </w:tc>
        <w:tc>
          <w:tcPr>
            <w:tcW w:w="4836" w:type="dxa"/>
          </w:tcPr>
          <w:p w:rsidR="00C354EF" w:rsidRDefault="00C354EF" w:rsidP="00B6541D"/>
        </w:tc>
      </w:tr>
    </w:tbl>
    <w:p w:rsidR="0028180A" w:rsidRDefault="0028180A" w:rsidP="00B6541D"/>
    <w:p w:rsidR="00C354EF" w:rsidRDefault="00C354EF" w:rsidP="00B6541D">
      <w:pPr>
        <w:rPr>
          <w:szCs w:val="24"/>
        </w:rPr>
      </w:pPr>
      <w:r w:rsidRPr="00CA1A07">
        <w:rPr>
          <w:szCs w:val="24"/>
        </w:rPr>
        <w:t>KPIF och KPIX är två av Riksbanken definierade mått på underliggande inflation som på uppdrag av Riksbanken beräknas av SCB.</w:t>
      </w:r>
      <w:r>
        <w:rPr>
          <w:szCs w:val="24"/>
        </w:rPr>
        <w:t xml:space="preserve"> </w:t>
      </w:r>
      <w:r w:rsidR="00093C05">
        <w:rPr>
          <w:szCs w:val="24"/>
        </w:rPr>
        <w:t xml:space="preserve">Dessa två mått tillhör då inte officiell statistik. </w:t>
      </w:r>
      <w:r>
        <w:rPr>
          <w:szCs w:val="24"/>
        </w:rPr>
        <w:t xml:space="preserve">I KPIF beräknas KPI med fasta räntor. Det innebär att räntekostnadsindex ersätt av kapitalstocksindex. </w:t>
      </w:r>
      <w:r>
        <w:rPr>
          <w:szCs w:val="24"/>
        </w:rPr>
        <w:lastRenderedPageBreak/>
        <w:t>Räntekostnadsindex består av räntesatsindex och kapitalstocksindex. Hela vikten för räntekostnadsindex överförs då till kapitalstocksindex i KPIF.</w:t>
      </w:r>
    </w:p>
    <w:p w:rsidR="00C354EF" w:rsidRDefault="00C354EF" w:rsidP="00B6541D">
      <w:pPr>
        <w:rPr>
          <w:szCs w:val="24"/>
        </w:rPr>
      </w:pPr>
    </w:p>
    <w:p w:rsidR="00C354EF" w:rsidRDefault="00093C05" w:rsidP="00B6541D">
      <w:pPr>
        <w:rPr>
          <w:szCs w:val="24"/>
        </w:rPr>
      </w:pPr>
      <w:r>
        <w:rPr>
          <w:szCs w:val="24"/>
        </w:rPr>
        <w:t xml:space="preserve">KPIX beräknas som KPI exklusive räntor – (T </w:t>
      </w:r>
      <w:r w:rsidR="00CF7B8C">
        <w:rPr>
          <w:szCs w:val="24"/>
        </w:rPr>
        <w:t>–</w:t>
      </w:r>
      <w:r>
        <w:rPr>
          <w:szCs w:val="24"/>
        </w:rPr>
        <w:t xml:space="preserve"> S), där T är nettot av förändrade skatter och S är nettot av förändrade subventioner.</w:t>
      </w:r>
    </w:p>
    <w:p w:rsidR="002D5950" w:rsidRDefault="002D5950" w:rsidP="00B6541D">
      <w:pPr>
        <w:rPr>
          <w:szCs w:val="24"/>
        </w:rPr>
      </w:pPr>
    </w:p>
    <w:p w:rsidR="002D5950" w:rsidRDefault="002D5950" w:rsidP="002D5950">
      <w:pPr>
        <w:pStyle w:val="Rubrik3"/>
      </w:pPr>
      <w:r>
        <w:t>3.1.6</w:t>
      </w:r>
      <w:r>
        <w:tab/>
        <w:t>Harmoniserat index för konsumentpriser (HIKP)</w:t>
      </w:r>
    </w:p>
    <w:p w:rsidR="002D5950" w:rsidRDefault="002D5950" w:rsidP="002D5950">
      <w:r>
        <w:t>HIKP (engelska HICP) använder i stort sett samma prismaterial som KPI, men det finns skillnader inom vissa konsumtionsområden. För konsumtionsområdet Boende finns den största skillnaden beroende på att egnahemsposten har uteslutits ur HIKP, se tabell nedan. Det är Eurostat som beslutat att egnahemsposten inte ska ingå beroende på att medlemsländerna använder olika metoder och har olika förutsättningar för att prismäta området.</w:t>
      </w:r>
    </w:p>
    <w:p w:rsidR="002D5950" w:rsidRDefault="002D5950" w:rsidP="002D5950"/>
    <w:p w:rsidR="002D5950" w:rsidRDefault="002D5950" w:rsidP="002D5950"/>
    <w:tbl>
      <w:tblPr>
        <w:tblStyle w:val="Tabellrutnt"/>
        <w:tblW w:w="0" w:type="auto"/>
        <w:tblLook w:val="04A0"/>
      </w:tblPr>
      <w:tblGrid>
        <w:gridCol w:w="4835"/>
        <w:gridCol w:w="4836"/>
      </w:tblGrid>
      <w:tr w:rsidR="002D5950" w:rsidRPr="002D5950" w:rsidTr="002D5950">
        <w:tc>
          <w:tcPr>
            <w:tcW w:w="4835" w:type="dxa"/>
          </w:tcPr>
          <w:p w:rsidR="002D5950" w:rsidRPr="00CF7B8C" w:rsidRDefault="002D5950" w:rsidP="002D5950">
            <w:pPr>
              <w:rPr>
                <w:b/>
                <w:lang w:val="en-GB"/>
              </w:rPr>
            </w:pPr>
            <w:r w:rsidRPr="00CF7B8C">
              <w:rPr>
                <w:b/>
                <w:lang w:val="en-GB"/>
              </w:rPr>
              <w:t xml:space="preserve">04. Housing, Water, Electricity, Gas and </w:t>
            </w:r>
            <w:proofErr w:type="spellStart"/>
            <w:r w:rsidRPr="00CF7B8C">
              <w:rPr>
                <w:b/>
                <w:lang w:val="en-GB"/>
              </w:rPr>
              <w:t>othter</w:t>
            </w:r>
            <w:proofErr w:type="spellEnd"/>
            <w:r w:rsidRPr="00CF7B8C">
              <w:rPr>
                <w:b/>
                <w:lang w:val="en-GB"/>
              </w:rPr>
              <w:t xml:space="preserve"> fuels (HICP)</w:t>
            </w:r>
          </w:p>
        </w:tc>
        <w:tc>
          <w:tcPr>
            <w:tcW w:w="4836" w:type="dxa"/>
          </w:tcPr>
          <w:p w:rsidR="002D5950" w:rsidRPr="002D5950" w:rsidRDefault="002D5950" w:rsidP="002D5950">
            <w:pPr>
              <w:rPr>
                <w:b/>
              </w:rPr>
            </w:pPr>
            <w:r w:rsidRPr="002D5950">
              <w:rPr>
                <w:b/>
              </w:rPr>
              <w:t>04. Boende (KPI)</w:t>
            </w:r>
          </w:p>
        </w:tc>
      </w:tr>
      <w:tr w:rsidR="002D5950" w:rsidTr="002D5950">
        <w:tc>
          <w:tcPr>
            <w:tcW w:w="4835" w:type="dxa"/>
          </w:tcPr>
          <w:p w:rsidR="002D5950" w:rsidRPr="00CF7B8C" w:rsidRDefault="002D5950" w:rsidP="002D5950">
            <w:pPr>
              <w:rPr>
                <w:lang w:val="en-GB"/>
              </w:rPr>
            </w:pPr>
            <w:r w:rsidRPr="00CF7B8C">
              <w:rPr>
                <w:lang w:val="en-GB"/>
              </w:rPr>
              <w:t>04.1. Actual rentals for housing</w:t>
            </w:r>
          </w:p>
        </w:tc>
        <w:tc>
          <w:tcPr>
            <w:tcW w:w="4836" w:type="dxa"/>
          </w:tcPr>
          <w:p w:rsidR="002D5950" w:rsidRDefault="00A91759" w:rsidP="002D5950">
            <w:r>
              <w:t>Grundhyra, hyreslägenhet och garage</w:t>
            </w:r>
          </w:p>
        </w:tc>
      </w:tr>
      <w:tr w:rsidR="002D5950" w:rsidTr="002D5950">
        <w:tc>
          <w:tcPr>
            <w:tcW w:w="4835" w:type="dxa"/>
          </w:tcPr>
          <w:p w:rsidR="002D5950" w:rsidRPr="00CF7B8C" w:rsidRDefault="002D5950" w:rsidP="002D5950">
            <w:pPr>
              <w:rPr>
                <w:lang w:val="en-GB"/>
              </w:rPr>
            </w:pPr>
            <w:r w:rsidRPr="00CF7B8C">
              <w:rPr>
                <w:lang w:val="en-GB"/>
              </w:rPr>
              <w:t>04.3.1. Products for the regular maintenance and repair of the dwelling</w:t>
            </w:r>
          </w:p>
        </w:tc>
        <w:tc>
          <w:tcPr>
            <w:tcW w:w="4836" w:type="dxa"/>
          </w:tcPr>
          <w:p w:rsidR="002D5950" w:rsidRDefault="00A91759" w:rsidP="002D5950">
            <w:r>
              <w:t>Reparationer, varor plus diskmaskin</w:t>
            </w:r>
          </w:p>
        </w:tc>
      </w:tr>
      <w:tr w:rsidR="002D5950" w:rsidTr="002D5950">
        <w:tc>
          <w:tcPr>
            <w:tcW w:w="4835" w:type="dxa"/>
          </w:tcPr>
          <w:p w:rsidR="002D5950" w:rsidRPr="00CF7B8C" w:rsidRDefault="00A91759" w:rsidP="002D5950">
            <w:pPr>
              <w:rPr>
                <w:lang w:val="en-GB"/>
              </w:rPr>
            </w:pPr>
            <w:r w:rsidRPr="00CF7B8C">
              <w:rPr>
                <w:lang w:val="en-GB"/>
              </w:rPr>
              <w:t>04.3.2. Service for the regular maintenance and repair of the dwelling</w:t>
            </w:r>
          </w:p>
        </w:tc>
        <w:tc>
          <w:tcPr>
            <w:tcW w:w="4836" w:type="dxa"/>
          </w:tcPr>
          <w:p w:rsidR="002D5950" w:rsidRDefault="002D5950" w:rsidP="002D5950"/>
        </w:tc>
      </w:tr>
      <w:tr w:rsidR="002D5950" w:rsidTr="002D5950">
        <w:tc>
          <w:tcPr>
            <w:tcW w:w="4835" w:type="dxa"/>
          </w:tcPr>
          <w:p w:rsidR="002D5950" w:rsidRPr="00CF7B8C" w:rsidRDefault="00A91759" w:rsidP="002D5950">
            <w:pPr>
              <w:rPr>
                <w:lang w:val="en-GB"/>
              </w:rPr>
            </w:pPr>
            <w:r w:rsidRPr="00CF7B8C">
              <w:rPr>
                <w:lang w:val="en-GB"/>
              </w:rPr>
              <w:t>04.4.1. Water supply</w:t>
            </w:r>
          </w:p>
        </w:tc>
        <w:tc>
          <w:tcPr>
            <w:tcW w:w="4836" w:type="dxa"/>
          </w:tcPr>
          <w:p w:rsidR="002D5950" w:rsidRDefault="00A91759" w:rsidP="002D5950">
            <w:r>
              <w:t>Vatten och avlopp</w:t>
            </w:r>
          </w:p>
        </w:tc>
      </w:tr>
      <w:tr w:rsidR="002D5950" w:rsidTr="002D5950">
        <w:tc>
          <w:tcPr>
            <w:tcW w:w="4835" w:type="dxa"/>
          </w:tcPr>
          <w:p w:rsidR="002D5950" w:rsidRPr="00CF7B8C" w:rsidRDefault="00A91759" w:rsidP="002D5950">
            <w:pPr>
              <w:rPr>
                <w:lang w:val="en-GB"/>
              </w:rPr>
            </w:pPr>
            <w:r w:rsidRPr="00CF7B8C">
              <w:rPr>
                <w:lang w:val="en-GB"/>
              </w:rPr>
              <w:t>04.4.2. Refuse collection</w:t>
            </w:r>
          </w:p>
        </w:tc>
        <w:tc>
          <w:tcPr>
            <w:tcW w:w="4836" w:type="dxa"/>
          </w:tcPr>
          <w:p w:rsidR="002D5950" w:rsidRDefault="00A91759" w:rsidP="002D5950">
            <w:r>
              <w:t>Renhållning</w:t>
            </w:r>
          </w:p>
        </w:tc>
      </w:tr>
      <w:tr w:rsidR="002D5950" w:rsidTr="002D5950">
        <w:tc>
          <w:tcPr>
            <w:tcW w:w="4835" w:type="dxa"/>
          </w:tcPr>
          <w:p w:rsidR="002D5950" w:rsidRPr="00CF7B8C" w:rsidRDefault="00A91759" w:rsidP="002D5950">
            <w:pPr>
              <w:rPr>
                <w:lang w:val="en-GB"/>
              </w:rPr>
            </w:pPr>
            <w:r w:rsidRPr="00CF7B8C">
              <w:rPr>
                <w:lang w:val="en-GB"/>
              </w:rPr>
              <w:t>04.4.3. Sewerage collection</w:t>
            </w:r>
          </w:p>
        </w:tc>
        <w:tc>
          <w:tcPr>
            <w:tcW w:w="4836" w:type="dxa"/>
          </w:tcPr>
          <w:p w:rsidR="002D5950" w:rsidRDefault="00A91759" w:rsidP="002D5950">
            <w:r>
              <w:t>Vatten och avlopp</w:t>
            </w:r>
          </w:p>
        </w:tc>
      </w:tr>
      <w:tr w:rsidR="002D5950" w:rsidTr="002D5950">
        <w:tc>
          <w:tcPr>
            <w:tcW w:w="4835" w:type="dxa"/>
          </w:tcPr>
          <w:p w:rsidR="002D5950" w:rsidRPr="00CF7B8C" w:rsidRDefault="00A91759" w:rsidP="002D5950">
            <w:pPr>
              <w:rPr>
                <w:lang w:val="en-GB"/>
              </w:rPr>
            </w:pPr>
            <w:r w:rsidRPr="00CF7B8C">
              <w:rPr>
                <w:lang w:val="en-GB"/>
              </w:rPr>
              <w:t>04.4.4. Other services relating to the dwelling</w:t>
            </w:r>
          </w:p>
        </w:tc>
        <w:tc>
          <w:tcPr>
            <w:tcW w:w="4836" w:type="dxa"/>
          </w:tcPr>
          <w:p w:rsidR="002D5950" w:rsidRDefault="00A91759" w:rsidP="002D5950">
            <w:r>
              <w:t>Sotning</w:t>
            </w:r>
          </w:p>
        </w:tc>
      </w:tr>
      <w:tr w:rsidR="002D5950" w:rsidTr="002D5950">
        <w:tc>
          <w:tcPr>
            <w:tcW w:w="4835" w:type="dxa"/>
          </w:tcPr>
          <w:p w:rsidR="002D5950" w:rsidRPr="00CF7B8C" w:rsidRDefault="00A91759" w:rsidP="002D5950">
            <w:pPr>
              <w:rPr>
                <w:lang w:val="en-GB"/>
              </w:rPr>
            </w:pPr>
            <w:r w:rsidRPr="00CF7B8C">
              <w:rPr>
                <w:lang w:val="en-GB"/>
              </w:rPr>
              <w:t>04.5.1. Electricity</w:t>
            </w:r>
          </w:p>
        </w:tc>
        <w:tc>
          <w:tcPr>
            <w:tcW w:w="4836" w:type="dxa"/>
          </w:tcPr>
          <w:p w:rsidR="002D5950" w:rsidRDefault="00A91759" w:rsidP="002D5950">
            <w:r>
              <w:t>El för hyreslägenhet och egnahem</w:t>
            </w:r>
          </w:p>
        </w:tc>
      </w:tr>
      <w:tr w:rsidR="002D5950" w:rsidTr="002D5950">
        <w:tc>
          <w:tcPr>
            <w:tcW w:w="4835" w:type="dxa"/>
          </w:tcPr>
          <w:p w:rsidR="002D5950" w:rsidRPr="00CF7B8C" w:rsidRDefault="00A91759" w:rsidP="002D5950">
            <w:pPr>
              <w:rPr>
                <w:lang w:val="en-GB"/>
              </w:rPr>
            </w:pPr>
            <w:r w:rsidRPr="00CF7B8C">
              <w:rPr>
                <w:lang w:val="en-GB"/>
              </w:rPr>
              <w:t>04.5.2. Gas</w:t>
            </w:r>
          </w:p>
        </w:tc>
        <w:tc>
          <w:tcPr>
            <w:tcW w:w="4836" w:type="dxa"/>
          </w:tcPr>
          <w:p w:rsidR="002D5950" w:rsidRDefault="00A91759" w:rsidP="002D5950">
            <w:r>
              <w:t>Hushållsgas, lägenhet</w:t>
            </w:r>
          </w:p>
        </w:tc>
      </w:tr>
      <w:tr w:rsidR="002D5950" w:rsidTr="002D5950">
        <w:tc>
          <w:tcPr>
            <w:tcW w:w="4835" w:type="dxa"/>
          </w:tcPr>
          <w:p w:rsidR="002D5950" w:rsidRPr="00CF7B8C" w:rsidRDefault="00A91759" w:rsidP="002D5950">
            <w:pPr>
              <w:rPr>
                <w:lang w:val="en-GB"/>
              </w:rPr>
            </w:pPr>
            <w:r w:rsidRPr="00CF7B8C">
              <w:rPr>
                <w:lang w:val="en-GB"/>
              </w:rPr>
              <w:t>04.5.3. Liquid fuels</w:t>
            </w:r>
          </w:p>
        </w:tc>
        <w:tc>
          <w:tcPr>
            <w:tcW w:w="4836" w:type="dxa"/>
          </w:tcPr>
          <w:p w:rsidR="002D5950" w:rsidRDefault="00A91759" w:rsidP="002D5950">
            <w:r>
              <w:t>Eldningsolja, egnahem</w:t>
            </w:r>
          </w:p>
        </w:tc>
      </w:tr>
      <w:tr w:rsidR="002D5950" w:rsidTr="002D5950">
        <w:tc>
          <w:tcPr>
            <w:tcW w:w="4835" w:type="dxa"/>
          </w:tcPr>
          <w:p w:rsidR="002D5950" w:rsidRPr="00CF7B8C" w:rsidRDefault="00A91759" w:rsidP="002D5950">
            <w:pPr>
              <w:rPr>
                <w:lang w:val="en-GB"/>
              </w:rPr>
            </w:pPr>
            <w:r w:rsidRPr="00CF7B8C">
              <w:rPr>
                <w:lang w:val="en-GB"/>
              </w:rPr>
              <w:t>04.5.4. Solid fuels</w:t>
            </w:r>
          </w:p>
        </w:tc>
        <w:tc>
          <w:tcPr>
            <w:tcW w:w="4836" w:type="dxa"/>
          </w:tcPr>
          <w:p w:rsidR="002D5950" w:rsidRDefault="00A91759" w:rsidP="002D5950">
            <w:r>
              <w:t>Pellets</w:t>
            </w:r>
          </w:p>
        </w:tc>
      </w:tr>
      <w:tr w:rsidR="002D5950" w:rsidTr="002D5950">
        <w:tc>
          <w:tcPr>
            <w:tcW w:w="4835" w:type="dxa"/>
          </w:tcPr>
          <w:p w:rsidR="002D5950" w:rsidRPr="00CF7B8C" w:rsidRDefault="00A91759" w:rsidP="002D5950">
            <w:pPr>
              <w:rPr>
                <w:lang w:val="en-GB"/>
              </w:rPr>
            </w:pPr>
            <w:r w:rsidRPr="00CF7B8C">
              <w:rPr>
                <w:lang w:val="en-GB"/>
              </w:rPr>
              <w:t>04.5.5. Hot water, steam and ice</w:t>
            </w:r>
          </w:p>
        </w:tc>
        <w:tc>
          <w:tcPr>
            <w:tcW w:w="4836" w:type="dxa"/>
          </w:tcPr>
          <w:p w:rsidR="002D5950" w:rsidRDefault="00A91759" w:rsidP="002D5950">
            <w:r>
              <w:t>Fjärrvärme, egna hem</w:t>
            </w:r>
          </w:p>
        </w:tc>
      </w:tr>
      <w:tr w:rsidR="002D5950" w:rsidTr="002D5950">
        <w:tc>
          <w:tcPr>
            <w:tcW w:w="4835" w:type="dxa"/>
          </w:tcPr>
          <w:p w:rsidR="002D5950" w:rsidRPr="00CF7B8C" w:rsidRDefault="002D5950" w:rsidP="002D5950">
            <w:pPr>
              <w:rPr>
                <w:lang w:val="en-GB"/>
              </w:rPr>
            </w:pPr>
          </w:p>
        </w:tc>
        <w:tc>
          <w:tcPr>
            <w:tcW w:w="4836" w:type="dxa"/>
          </w:tcPr>
          <w:p w:rsidR="002D5950" w:rsidRDefault="00A91759" w:rsidP="002D5950">
            <w:r>
              <w:t>Räntekostnader</w:t>
            </w:r>
          </w:p>
        </w:tc>
      </w:tr>
      <w:tr w:rsidR="002D5950" w:rsidTr="002D5950">
        <w:tc>
          <w:tcPr>
            <w:tcW w:w="4835" w:type="dxa"/>
          </w:tcPr>
          <w:p w:rsidR="002D5950" w:rsidRPr="00CF7B8C" w:rsidRDefault="002D5950" w:rsidP="002D5950">
            <w:pPr>
              <w:rPr>
                <w:lang w:val="en-GB"/>
              </w:rPr>
            </w:pPr>
          </w:p>
        </w:tc>
        <w:tc>
          <w:tcPr>
            <w:tcW w:w="4836" w:type="dxa"/>
          </w:tcPr>
          <w:p w:rsidR="002D5950" w:rsidRDefault="00A91759" w:rsidP="002D5950">
            <w:r>
              <w:t>Avskrivningar</w:t>
            </w:r>
          </w:p>
        </w:tc>
      </w:tr>
      <w:tr w:rsidR="002D5950" w:rsidTr="002D5950">
        <w:tc>
          <w:tcPr>
            <w:tcW w:w="4835" w:type="dxa"/>
          </w:tcPr>
          <w:p w:rsidR="002D5950" w:rsidRPr="00CF7B8C" w:rsidRDefault="002D5950" w:rsidP="002D5950">
            <w:pPr>
              <w:rPr>
                <w:lang w:val="en-GB"/>
              </w:rPr>
            </w:pPr>
          </w:p>
        </w:tc>
        <w:tc>
          <w:tcPr>
            <w:tcW w:w="4836" w:type="dxa"/>
          </w:tcPr>
          <w:p w:rsidR="002D5950" w:rsidRDefault="00A91759" w:rsidP="002D5950">
            <w:r>
              <w:t>Tomträttsavgäld</w:t>
            </w:r>
          </w:p>
        </w:tc>
      </w:tr>
      <w:tr w:rsidR="002D5950" w:rsidTr="002D5950">
        <w:tc>
          <w:tcPr>
            <w:tcW w:w="4835" w:type="dxa"/>
          </w:tcPr>
          <w:p w:rsidR="002D5950" w:rsidRPr="00CF7B8C" w:rsidRDefault="002D5950" w:rsidP="002D5950">
            <w:pPr>
              <w:rPr>
                <w:lang w:val="en-GB"/>
              </w:rPr>
            </w:pPr>
          </w:p>
        </w:tc>
        <w:tc>
          <w:tcPr>
            <w:tcW w:w="4836" w:type="dxa"/>
          </w:tcPr>
          <w:p w:rsidR="002D5950" w:rsidRDefault="00A91759" w:rsidP="002D5950">
            <w:r>
              <w:t>Försäkringsavgifter</w:t>
            </w:r>
          </w:p>
        </w:tc>
      </w:tr>
      <w:tr w:rsidR="002D5950" w:rsidTr="002D5950">
        <w:tc>
          <w:tcPr>
            <w:tcW w:w="4835" w:type="dxa"/>
          </w:tcPr>
          <w:p w:rsidR="002D5950" w:rsidRPr="00CF7B8C" w:rsidRDefault="002D5950" w:rsidP="002D5950">
            <w:pPr>
              <w:rPr>
                <w:lang w:val="en-GB"/>
              </w:rPr>
            </w:pPr>
          </w:p>
        </w:tc>
        <w:tc>
          <w:tcPr>
            <w:tcW w:w="4836" w:type="dxa"/>
          </w:tcPr>
          <w:p w:rsidR="002D5950" w:rsidRDefault="00A91759" w:rsidP="002D5950">
            <w:r>
              <w:t>Kommunal fastighetsavgift.</w:t>
            </w:r>
          </w:p>
        </w:tc>
      </w:tr>
    </w:tbl>
    <w:p w:rsidR="002D5950" w:rsidRDefault="002D5950" w:rsidP="002D5950"/>
    <w:p w:rsidR="00A91759" w:rsidRDefault="00A91759" w:rsidP="002D5950">
      <w:r>
        <w:t>Under ett år har det pågått en försöksverksamhet angående posten ”</w:t>
      </w:r>
      <w:proofErr w:type="spellStart"/>
      <w:r>
        <w:t>Owner</w:t>
      </w:r>
      <w:proofErr w:type="spellEnd"/>
      <w:r>
        <w:t xml:space="preserve"> </w:t>
      </w:r>
      <w:proofErr w:type="spellStart"/>
      <w:r>
        <w:t>occupied</w:t>
      </w:r>
      <w:proofErr w:type="spellEnd"/>
      <w:r>
        <w:t xml:space="preserve"> </w:t>
      </w:r>
      <w:proofErr w:type="spellStart"/>
      <w:r>
        <w:t>houses</w:t>
      </w:r>
      <w:proofErr w:type="spellEnd"/>
      <w:r>
        <w:t>” under ledning av Eurostat. Det lutar åt att denna post kommer att införas med en metod som bygger på anskaffningskostnaden (</w:t>
      </w:r>
      <w:r w:rsidRPr="00CF7B8C">
        <w:rPr>
          <w:lang w:val="en-GB"/>
        </w:rPr>
        <w:t>The acquisitions approach</w:t>
      </w:r>
      <w:r>
        <w:t>). Den metod som vi använder i KPI bygger på användarkostnaden (</w:t>
      </w:r>
      <w:r w:rsidRPr="00CF7B8C">
        <w:rPr>
          <w:lang w:val="en-GB"/>
        </w:rPr>
        <w:t>The user cost approach</w:t>
      </w:r>
      <w:r>
        <w:t xml:space="preserve">). </w:t>
      </w:r>
      <w:r w:rsidR="00CF7B8C">
        <w:t xml:space="preserve">Detta leder till att vi i Sverige får prismäta med båda metoderna för att använda i HIKP respektive KPI. </w:t>
      </w:r>
    </w:p>
    <w:p w:rsidR="00CF7B8C" w:rsidRDefault="00CF7B8C" w:rsidP="002D5950"/>
    <w:p w:rsidR="00CF7B8C" w:rsidRDefault="00CB47FD" w:rsidP="002D5950">
      <w:r>
        <w:t xml:space="preserve">Index för lotteri, tips och toto under Rekreation och kultur (09) är också borttagen från HIKP. </w:t>
      </w:r>
      <w:r w:rsidR="00CF7B8C">
        <w:t>I övrigt finns det några tillägg i HIKP som inte finns med i KPI. Sjukhusvård under Hälso- och sjukvård (06), Äldre omsorg och Finansiella tjänster under Diverse varor och tjänster (12). Finansiella tjänster prismäts genom fondavgifter på aktiefonder och kurtage på aktiehandel.</w:t>
      </w:r>
    </w:p>
    <w:p w:rsidR="00CF7B8C" w:rsidRDefault="00CF7B8C" w:rsidP="002D5950"/>
    <w:p w:rsidR="00CF7B8C" w:rsidRDefault="00CF7B8C" w:rsidP="002D5950">
      <w:r>
        <w:t xml:space="preserve">Vägningstalen för HIKP utgår från </w:t>
      </w:r>
      <w:r w:rsidR="002E3F76">
        <w:t xml:space="preserve">konsumtionsbeloppen som ingår i KPI </w:t>
      </w:r>
      <w:r w:rsidR="008B0444">
        <w:t>pris</w:t>
      </w:r>
      <w:r w:rsidR="002E3F76">
        <w:t xml:space="preserve">omräknat till annan bastid. För </w:t>
      </w:r>
      <w:proofErr w:type="gramStart"/>
      <w:r w:rsidR="002E3F76">
        <w:t>KPI  gäller</w:t>
      </w:r>
      <w:proofErr w:type="gramEnd"/>
      <w:r w:rsidR="002E3F76">
        <w:t xml:space="preserve"> helåret för år y – 2 som bas medan för HIKP gäller december y – 1 som bas. </w:t>
      </w:r>
      <w:r w:rsidR="008B0444">
        <w:t>Konsumtionsbelopp för de poster som finns i KPI men inte i HIKP dras ifrån och för poster som finns i HIKP men inte KPI läggs konsumtionsbelopp till. Vägningstalen normeras sedan så att de summeras till 1000.</w:t>
      </w:r>
    </w:p>
    <w:p w:rsidR="00BD20F6" w:rsidRDefault="00BD20F6" w:rsidP="002D5950"/>
    <w:p w:rsidR="00BD20F6" w:rsidRDefault="00BD20F6" w:rsidP="00BD20F6">
      <w:pPr>
        <w:pStyle w:val="Rubrik4"/>
      </w:pPr>
      <w:r>
        <w:t>3.1.6.1</w:t>
      </w:r>
      <w:r>
        <w:tab/>
        <w:t>Beräkningsformler för HIKP</w:t>
      </w:r>
    </w:p>
    <w:p w:rsidR="00BD20F6" w:rsidRPr="000D1F67" w:rsidRDefault="00BD20F6" w:rsidP="00BD20F6">
      <w:r>
        <w:t xml:space="preserve">Beräkningsformlerna för HIKP är i huvudsak följande. För ett </w:t>
      </w:r>
      <w:proofErr w:type="spellStart"/>
      <w:r>
        <w:t>Coicop-aggregat</w:t>
      </w:r>
      <w:proofErr w:type="spellEnd"/>
      <w:r>
        <w:t xml:space="preserve"> </w:t>
      </w:r>
      <w:r>
        <w:rPr>
          <w:i/>
        </w:rPr>
        <w:t>C</w:t>
      </w:r>
      <w:r>
        <w:t xml:space="preserve"> beräknas HIKP för mars 20</w:t>
      </w:r>
      <w:r w:rsidR="007737D4">
        <w:t>0</w:t>
      </w:r>
      <w:r w:rsidR="00F76163">
        <w:t>9</w:t>
      </w:r>
      <w:r>
        <w:t xml:space="preserve"> med basperiod 2005 = 100 genom en kedjning enligt</w:t>
      </w:r>
    </w:p>
    <w:p w:rsidR="00BD20F6" w:rsidRDefault="00BD20F6" w:rsidP="00BD20F6"/>
    <w:p w:rsidR="00BD20F6" w:rsidRDefault="00BD20F6" w:rsidP="00BD20F6">
      <w:r>
        <w:t>(1)</w:t>
      </w:r>
      <w:r>
        <w:tab/>
      </w:r>
      <w:r w:rsidR="00F76163" w:rsidRPr="001825EE">
        <w:rPr>
          <w:position w:val="-14"/>
        </w:rPr>
        <w:object w:dxaOrig="3860" w:dyaOrig="400">
          <v:shape id="_x0000_i1096" type="#_x0000_t75" style="width:192.75pt;height:20.25pt" o:ole="">
            <v:imagedata r:id="rId164" o:title=""/>
          </v:shape>
          <o:OLEObject Type="Embed" ProgID="Equation.3" ShapeID="_x0000_i1096" DrawAspect="Content" ObjectID="_1413014771" r:id="rId165"/>
        </w:object>
      </w:r>
      <w:r>
        <w:t xml:space="preserve"> .</w:t>
      </w:r>
    </w:p>
    <w:p w:rsidR="00BD20F6" w:rsidRDefault="00BD20F6" w:rsidP="00BD20F6"/>
    <w:p w:rsidR="00BD20F6" w:rsidRDefault="00BD20F6" w:rsidP="00BD20F6">
      <w:r>
        <w:t>Indexlänkarna här utom den första beräknas på samma sätt som den avslu</w:t>
      </w:r>
      <w:r>
        <w:softHyphen/>
        <w:t>tande länken, nämligen som en sammanvägning av indextal för produktgrup</w:t>
      </w:r>
      <w:r>
        <w:softHyphen/>
        <w:t xml:space="preserve">per </w:t>
      </w:r>
      <w:r w:rsidRPr="000C1526">
        <w:rPr>
          <w:i/>
        </w:rPr>
        <w:t>g</w:t>
      </w:r>
      <w:r>
        <w:t xml:space="preserve"> på elementärnivå </w:t>
      </w:r>
      <w:r w:rsidRPr="000C1526">
        <w:t>enligt</w:t>
      </w:r>
    </w:p>
    <w:p w:rsidR="00BD20F6" w:rsidRDefault="00BD20F6" w:rsidP="00BD20F6"/>
    <w:p w:rsidR="00BD20F6" w:rsidRDefault="00BD20F6" w:rsidP="00BD20F6">
      <w:r>
        <w:t>(2)</w:t>
      </w:r>
      <w:r>
        <w:tab/>
      </w:r>
      <w:r w:rsidR="00F76163" w:rsidRPr="00FE5231">
        <w:rPr>
          <w:position w:val="-50"/>
        </w:rPr>
        <w:object w:dxaOrig="3280" w:dyaOrig="1120">
          <v:shape id="_x0000_i1097" type="#_x0000_t75" style="width:163.5pt;height:56.25pt" o:ole="">
            <v:imagedata r:id="rId166" o:title=""/>
          </v:shape>
          <o:OLEObject Type="Embed" ProgID="Equation.3" ShapeID="_x0000_i1097" DrawAspect="Content" ObjectID="_1413014772" r:id="rId167"/>
        </w:object>
      </w:r>
      <w:r>
        <w:t xml:space="preserve"> .</w:t>
      </w:r>
    </w:p>
    <w:p w:rsidR="00BD20F6" w:rsidRPr="00087490" w:rsidRDefault="00BD20F6" w:rsidP="00BD20F6">
      <w:r>
        <w:t xml:space="preserve">Summeringen här löper över alla produktgrupper </w:t>
      </w:r>
      <w:r>
        <w:rPr>
          <w:i/>
        </w:rPr>
        <w:t>g</w:t>
      </w:r>
      <w:r>
        <w:t xml:space="preserve"> som ingår i </w:t>
      </w:r>
      <w:proofErr w:type="spellStart"/>
      <w:r>
        <w:t>Coicop</w:t>
      </w:r>
      <w:r w:rsidR="007737D4">
        <w:t>-</w:t>
      </w:r>
      <w:r>
        <w:t>agg</w:t>
      </w:r>
      <w:r>
        <w:softHyphen/>
        <w:t>regatet</w:t>
      </w:r>
      <w:proofErr w:type="spellEnd"/>
      <w:r>
        <w:t xml:space="preserve"> </w:t>
      </w:r>
      <w:r>
        <w:rPr>
          <w:i/>
        </w:rPr>
        <w:t>C</w:t>
      </w:r>
      <w:r>
        <w:t xml:space="preserve">. I det viktiga specialfallet att </w:t>
      </w:r>
      <w:r>
        <w:rPr>
          <w:i/>
        </w:rPr>
        <w:t>C</w:t>
      </w:r>
      <w:r>
        <w:t xml:space="preserve"> är lika med hela </w:t>
      </w:r>
      <w:proofErr w:type="spellStart"/>
      <w:r>
        <w:t>HIKP-korgen</w:t>
      </w:r>
      <w:proofErr w:type="spellEnd"/>
      <w:r>
        <w:t xml:space="preserve"> blir nämnaren lika med 1, och formeln kan då få ett enklare utseende enligt</w:t>
      </w:r>
    </w:p>
    <w:p w:rsidR="00BD20F6" w:rsidRDefault="00BD20F6" w:rsidP="00BD20F6"/>
    <w:p w:rsidR="00BD20F6" w:rsidRDefault="00BD20F6" w:rsidP="00BD20F6">
      <w:r>
        <w:t>(2a)</w:t>
      </w:r>
      <w:r>
        <w:tab/>
      </w:r>
      <w:r w:rsidR="00F76163" w:rsidRPr="00FE5231">
        <w:rPr>
          <w:position w:val="-30"/>
        </w:rPr>
        <w:object w:dxaOrig="3100" w:dyaOrig="560">
          <v:shape id="_x0000_i1098" type="#_x0000_t75" style="width:154.5pt;height:27.75pt" o:ole="">
            <v:imagedata r:id="rId168" o:title=""/>
          </v:shape>
          <o:OLEObject Type="Embed" ProgID="Equation.3" ShapeID="_x0000_i1098" DrawAspect="Content" ObjectID="_1413014773" r:id="rId169"/>
        </w:object>
      </w:r>
      <w:r>
        <w:t xml:space="preserve"> ,</w:t>
      </w:r>
    </w:p>
    <w:p w:rsidR="00BD20F6" w:rsidRDefault="00BD20F6" w:rsidP="00BD20F6"/>
    <w:p w:rsidR="00BD20F6" w:rsidRDefault="00BD20F6" w:rsidP="00BD20F6">
      <w:r>
        <w:t xml:space="preserve">där summeringen löper över alla produktgrupper </w:t>
      </w:r>
      <w:r>
        <w:rPr>
          <w:i/>
        </w:rPr>
        <w:t>g</w:t>
      </w:r>
      <w:r>
        <w:t xml:space="preserve"> som täcks i HIKP.</w:t>
      </w:r>
    </w:p>
    <w:p w:rsidR="00BD20F6" w:rsidRDefault="00BD20F6" w:rsidP="00BD20F6"/>
    <w:p w:rsidR="00BD20F6" w:rsidRPr="00041579" w:rsidRDefault="00BD20F6" w:rsidP="00BD20F6">
      <w:r>
        <w:t>Vägningstalen som används i formel (2) resp. (2a) är i sin tur beräknade enligt</w:t>
      </w:r>
    </w:p>
    <w:p w:rsidR="00BD20F6" w:rsidRDefault="00BD20F6" w:rsidP="00BD20F6"/>
    <w:p w:rsidR="00BD20F6" w:rsidRDefault="00BD20F6" w:rsidP="00BD20F6">
      <w:r>
        <w:t>(3)</w:t>
      </w:r>
      <w:r>
        <w:tab/>
      </w:r>
      <w:r w:rsidR="00596628" w:rsidRPr="00FE5231">
        <w:rPr>
          <w:position w:val="-98"/>
        </w:rPr>
        <w:object w:dxaOrig="4140" w:dyaOrig="2079">
          <v:shape id="_x0000_i1099" type="#_x0000_t75" style="width:207pt;height:104.25pt" o:ole="">
            <v:imagedata r:id="rId170" o:title=""/>
          </v:shape>
          <o:OLEObject Type="Embed" ProgID="Equation.3" ShapeID="_x0000_i1099" DrawAspect="Content" ObjectID="_1413014774" r:id="rId171"/>
        </w:object>
      </w:r>
      <w:r>
        <w:t xml:space="preserve"> .</w:t>
      </w:r>
    </w:p>
    <w:p w:rsidR="00BD20F6" w:rsidRDefault="00BD20F6" w:rsidP="00BD20F6"/>
    <w:p w:rsidR="00BD20F6" w:rsidRPr="000C1526" w:rsidRDefault="00BD20F6" w:rsidP="00BD20F6">
      <w:r>
        <w:t xml:space="preserve">Här betecknar </w:t>
      </w:r>
      <w:r w:rsidR="00596628" w:rsidRPr="00CA1375">
        <w:rPr>
          <w:position w:val="-14"/>
        </w:rPr>
        <w:object w:dxaOrig="680" w:dyaOrig="380">
          <v:shape id="_x0000_i1100" type="#_x0000_t75" style="width:33.75pt;height:18.75pt" o:ole="">
            <v:imagedata r:id="rId172" o:title=""/>
          </v:shape>
          <o:OLEObject Type="Embed" ProgID="Equation.3" ShapeID="_x0000_i1100" DrawAspect="Content" ObjectID="_1413014775" r:id="rId173"/>
        </w:object>
      </w:r>
      <w:r>
        <w:t xml:space="preserve"> konsumtionsbeloppet för produktgruppen </w:t>
      </w:r>
      <w:r w:rsidRPr="00C335EA">
        <w:rPr>
          <w:i/>
        </w:rPr>
        <w:t>g</w:t>
      </w:r>
      <w:r>
        <w:t xml:space="preserve"> under år 200</w:t>
      </w:r>
      <w:r w:rsidR="00596628">
        <w:t>7</w:t>
      </w:r>
      <w:r>
        <w:t>. Vidare löper den yttre summeringen i nämnaren över alla produktgrup</w:t>
      </w:r>
      <w:r>
        <w:softHyphen/>
        <w:t xml:space="preserve">per </w:t>
      </w:r>
      <w:r>
        <w:rPr>
          <w:i/>
        </w:rPr>
        <w:t>g</w:t>
      </w:r>
      <w:r>
        <w:t xml:space="preserve">’ som täcks i HIKP. – </w:t>
      </w:r>
      <w:r>
        <w:rPr>
          <w:i/>
        </w:rPr>
        <w:t>Kommentar</w:t>
      </w:r>
      <w:r>
        <w:t>: Multiplikationen av konsumtions</w:t>
      </w:r>
      <w:r>
        <w:softHyphen/>
        <w:t>beloppen med det angivna uttrycket i indextal, i täljaren och nämnaren i formel (3), innebär att konsumtionsbeloppen för år 200</w:t>
      </w:r>
      <w:r w:rsidR="00596628">
        <w:t>7</w:t>
      </w:r>
      <w:r>
        <w:t xml:space="preserve"> prisuppdateras till december 20</w:t>
      </w:r>
      <w:r w:rsidR="00FE5231">
        <w:t>0</w:t>
      </w:r>
      <w:r w:rsidR="00596628">
        <w:t>8</w:t>
      </w:r>
      <w:r>
        <w:t>. Denna prisuppdatering behövs i HIKP men görs inte i KPI, till följd av de respektive indexkonstruktionerna.</w:t>
      </w:r>
    </w:p>
    <w:p w:rsidR="00BD20F6" w:rsidRDefault="00BD20F6" w:rsidP="00BD20F6"/>
    <w:p w:rsidR="00BD20F6" w:rsidRDefault="00BD20F6" w:rsidP="00BD20F6">
      <w:pPr>
        <w:keepNext/>
        <w:keepLines/>
      </w:pPr>
      <w:r>
        <w:lastRenderedPageBreak/>
        <w:t xml:space="preserve">Indata till beräkningarna enligt formlerna (2) och (3) är av två slag: </w:t>
      </w:r>
    </w:p>
    <w:p w:rsidR="00BD20F6" w:rsidRDefault="00BD20F6" w:rsidP="00BD20F6">
      <w:pPr>
        <w:keepNext/>
        <w:keepLines/>
      </w:pPr>
    </w:p>
    <w:p w:rsidR="00BD20F6" w:rsidRDefault="00BD20F6" w:rsidP="00BD20F6">
      <w:pPr>
        <w:pStyle w:val="Liststycke"/>
        <w:keepNext/>
        <w:keepLines/>
        <w:numPr>
          <w:ilvl w:val="0"/>
          <w:numId w:val="16"/>
        </w:numPr>
      </w:pPr>
      <w:r>
        <w:t xml:space="preserve">Indextal av formen </w:t>
      </w:r>
      <w:r w:rsidRPr="00CA1375">
        <w:rPr>
          <w:position w:val="-14"/>
        </w:rPr>
        <w:object w:dxaOrig="840" w:dyaOrig="420">
          <v:shape id="_x0000_i1101" type="#_x0000_t75" style="width:42pt;height:21pt" o:ole="">
            <v:imagedata r:id="rId174" o:title=""/>
          </v:shape>
          <o:OLEObject Type="Embed" ProgID="Equation.3" ShapeID="_x0000_i1101" DrawAspect="Content" ObjectID="_1413014776" r:id="rId175"/>
        </w:object>
      </w:r>
      <w:r>
        <w:t xml:space="preserve"> för produktgrupper, där </w:t>
      </w:r>
      <w:r>
        <w:rPr>
          <w:i/>
        </w:rPr>
        <w:t>t</w:t>
      </w:r>
      <w:r>
        <w:t xml:space="preserve"> betecknar år och </w:t>
      </w:r>
      <w:r>
        <w:rPr>
          <w:i/>
        </w:rPr>
        <w:t>m</w:t>
      </w:r>
      <w:r>
        <w:t xml:space="preserve"> månad. De hämtas ur KPI:s ordinarie produktionssystem och avser de ursprungliga, ej reviderade länkelementen med basperiod december </w:t>
      </w:r>
      <w:proofErr w:type="gramStart"/>
      <w:r>
        <w:t xml:space="preserve">år  </w:t>
      </w:r>
      <w:r>
        <w:rPr>
          <w:i/>
        </w:rPr>
        <w:t>t</w:t>
      </w:r>
      <w:proofErr w:type="gramEnd"/>
      <w:r>
        <w:t xml:space="preserve"> – 1.</w:t>
      </w:r>
    </w:p>
    <w:p w:rsidR="00BD20F6" w:rsidRDefault="00BD20F6" w:rsidP="00BD20F6">
      <w:pPr>
        <w:pStyle w:val="Liststycke"/>
        <w:keepNext/>
        <w:keepLines/>
        <w:numPr>
          <w:ilvl w:val="0"/>
          <w:numId w:val="16"/>
        </w:numPr>
      </w:pPr>
      <w:r>
        <w:t xml:space="preserve">Utgiftsbelopp för produktgrupper </w:t>
      </w:r>
      <w:proofErr w:type="gramStart"/>
      <w:r>
        <w:t xml:space="preserve">år  </w:t>
      </w:r>
      <w:r>
        <w:rPr>
          <w:i/>
        </w:rPr>
        <w:t>t</w:t>
      </w:r>
      <w:proofErr w:type="gramEnd"/>
      <w:r>
        <w:rPr>
          <w:i/>
        </w:rPr>
        <w:t xml:space="preserve"> </w:t>
      </w:r>
      <w:r>
        <w:t>– 2. De hämtas från bered</w:t>
      </w:r>
      <w:r>
        <w:softHyphen/>
        <w:t xml:space="preserve">ningen av underlagen för vägningstalen till KPI, med modifieringar för </w:t>
      </w:r>
      <w:proofErr w:type="spellStart"/>
      <w:r>
        <w:t>HIKP:s</w:t>
      </w:r>
      <w:proofErr w:type="spellEnd"/>
      <w:r>
        <w:t xml:space="preserve"> avvikande produkttäckning och med upp</w:t>
      </w:r>
      <w:r>
        <w:softHyphen/>
        <w:t>delning eller sammanvägning vid förekommande imputering i bostadsposten.</w:t>
      </w:r>
    </w:p>
    <w:p w:rsidR="00BD20F6" w:rsidRDefault="00BD20F6" w:rsidP="00BD20F6"/>
    <w:p w:rsidR="00730808" w:rsidRDefault="00730808">
      <w:pPr>
        <w:overflowPunct/>
        <w:autoSpaceDE/>
        <w:autoSpaceDN/>
        <w:adjustRightInd/>
        <w:textAlignment w:val="auto"/>
        <w:rPr>
          <w:rFonts w:ascii="Arial" w:hAnsi="Arial"/>
          <w:b/>
          <w:sz w:val="28"/>
        </w:rPr>
      </w:pPr>
    </w:p>
    <w:p w:rsidR="00B562A2" w:rsidRDefault="004F5D4B">
      <w:pPr>
        <w:pStyle w:val="Rubrik2"/>
      </w:pPr>
      <w:r>
        <w:t>3</w:t>
      </w:r>
      <w:r w:rsidR="00B562A2">
        <w:t>.2</w:t>
      </w:r>
      <w:r w:rsidR="00B562A2">
        <w:tab/>
        <w:t>Redovi</w:t>
      </w:r>
      <w:bookmarkStart w:id="53" w:name="Tretvå"/>
      <w:bookmarkEnd w:id="53"/>
      <w:r w:rsidR="00B562A2">
        <w:t>sningsförfaranden</w:t>
      </w:r>
      <w:bookmarkEnd w:id="52"/>
    </w:p>
    <w:p w:rsidR="00B562A2" w:rsidRDefault="00B562A2">
      <w:pPr>
        <w:sectPr w:rsidR="00B562A2">
          <w:type w:val="continuous"/>
          <w:pgSz w:w="11952" w:h="16846"/>
          <w:pgMar w:top="431" w:right="720" w:bottom="442" w:left="1701" w:header="431" w:footer="442" w:gutter="0"/>
          <w:cols w:space="720"/>
        </w:sectPr>
      </w:pPr>
    </w:p>
    <w:p w:rsidR="00093C05" w:rsidRDefault="00093C05" w:rsidP="00093C05">
      <w:r>
        <w:lastRenderedPageBreak/>
        <w:t xml:space="preserve">Konsumentprisindex tillsammans med underliggande inflation och Harmoniserat index för konsumentpriser presenteras i Statistiska meddelande (SM) PR 14 samt i Sveriges Statistiska databaser (SSD) som kan nås via SCB:s hemsida </w:t>
      </w:r>
      <w:hyperlink r:id="rId176" w:history="1">
        <w:r w:rsidRPr="00E358BB">
          <w:rPr>
            <w:rStyle w:val="Hyperlnk"/>
          </w:rPr>
          <w:t>www.scb.se</w:t>
        </w:r>
      </w:hyperlink>
      <w:r>
        <w:t>. Pressmeddelande med kortfattad presentation av månadens resultat redovisas på hemsidan vid den bestämda publiceringstidpunkten. Efterfrågade tabeller och diagram redovisas också direkt på SCB:s hemsida. Ett urval av tabeller presenteras också Statistisk Årsbok.</w:t>
      </w:r>
    </w:p>
    <w:p w:rsidR="00CF7B8C" w:rsidRDefault="00CF7B8C" w:rsidP="00093C05"/>
    <w:p w:rsidR="00B562A2" w:rsidRDefault="00093C05" w:rsidP="00093C05">
      <w:pPr>
        <w:pStyle w:val="Rubrik3"/>
      </w:pPr>
      <w:r>
        <w:t>3.2.1</w:t>
      </w:r>
      <w:r>
        <w:tab/>
        <w:t>Efterfrågade tabeller och diagram</w:t>
      </w:r>
    </w:p>
    <w:p w:rsidR="00093C05" w:rsidRDefault="00093C05" w:rsidP="00093C05">
      <w:pPr>
        <w:rPr>
          <w:b/>
        </w:rPr>
      </w:pPr>
      <w:r w:rsidRPr="00AD4A0E">
        <w:rPr>
          <w:b/>
        </w:rPr>
        <w:t>Konsumentprisindex (KPI)</w:t>
      </w:r>
    </w:p>
    <w:p w:rsidR="00093C05" w:rsidRPr="00AD4A0E" w:rsidRDefault="00093C05" w:rsidP="00093C05">
      <w:pPr>
        <w:rPr>
          <w:b/>
        </w:rPr>
      </w:pPr>
    </w:p>
    <w:p w:rsidR="00093C05" w:rsidRDefault="00093C05" w:rsidP="00093C05">
      <w:r>
        <w:t>KPI, fastställda tal (1980=100)</w:t>
      </w:r>
      <w:r>
        <w:tab/>
      </w:r>
      <w:r>
        <w:tab/>
        <w:t>Tabell</w:t>
      </w:r>
    </w:p>
    <w:p w:rsidR="00093C05" w:rsidRDefault="00093C05" w:rsidP="00093C05">
      <w:r>
        <w:t xml:space="preserve">KPI, historiska tal, 1830-  </w:t>
      </w:r>
      <w:r>
        <w:tab/>
      </w:r>
      <w:r>
        <w:tab/>
      </w:r>
      <w:r>
        <w:tab/>
        <w:t>Tabell</w:t>
      </w:r>
    </w:p>
    <w:p w:rsidR="00093C05" w:rsidRDefault="00093C05" w:rsidP="00093C05">
      <w:r>
        <w:t xml:space="preserve">KPI, huvudgrupper, mån </w:t>
      </w:r>
      <w:r>
        <w:tab/>
      </w:r>
      <w:r>
        <w:tab/>
      </w:r>
      <w:r>
        <w:tab/>
        <w:t>Tabell</w:t>
      </w:r>
      <w:r>
        <w:tab/>
      </w:r>
    </w:p>
    <w:p w:rsidR="00093C05" w:rsidRDefault="00093C05" w:rsidP="00093C05">
      <w:r>
        <w:t xml:space="preserve">KPI, huvudgrupper, år </w:t>
      </w:r>
      <w:r>
        <w:tab/>
      </w:r>
      <w:r>
        <w:tab/>
      </w:r>
      <w:r>
        <w:tab/>
        <w:t>Tabell</w:t>
      </w:r>
    </w:p>
    <w:p w:rsidR="00093C05" w:rsidRDefault="00093C05" w:rsidP="00093C05">
      <w:r>
        <w:t xml:space="preserve">KPI, 12-månadersförändring (Inflationstakten) </w:t>
      </w:r>
      <w:r>
        <w:tab/>
        <w:t>Tabell</w:t>
      </w:r>
    </w:p>
    <w:p w:rsidR="00093C05" w:rsidRDefault="00093C05" w:rsidP="00093C05">
      <w:r>
        <w:t xml:space="preserve">KPI, index (1949 = 100) </w:t>
      </w:r>
      <w:r>
        <w:tab/>
      </w:r>
      <w:r>
        <w:tab/>
      </w:r>
      <w:r>
        <w:tab/>
        <w:t>Tabell</w:t>
      </w:r>
    </w:p>
    <w:p w:rsidR="00093C05" w:rsidRDefault="00093C05" w:rsidP="00093C05">
      <w:r>
        <w:t xml:space="preserve">KPI, månadsförändring </w:t>
      </w:r>
      <w:r>
        <w:tab/>
      </w:r>
      <w:r>
        <w:tab/>
      </w:r>
      <w:r>
        <w:tab/>
        <w:t>Tabell</w:t>
      </w:r>
    </w:p>
    <w:p w:rsidR="00093C05" w:rsidRDefault="00093C05" w:rsidP="00093C05">
      <w:r>
        <w:t xml:space="preserve">Inflationstakten enligt KPI </w:t>
      </w:r>
      <w:r>
        <w:tab/>
      </w:r>
      <w:r>
        <w:tab/>
        <w:t>Diagram</w:t>
      </w:r>
    </w:p>
    <w:p w:rsidR="00093C05" w:rsidRDefault="00093C05" w:rsidP="00093C05">
      <w:r>
        <w:t>Inflation i Sverige 1831-200</w:t>
      </w:r>
      <w:r w:rsidR="00F76163">
        <w:t>8</w:t>
      </w:r>
      <w:r>
        <w:t xml:space="preserve"> </w:t>
      </w:r>
      <w:r>
        <w:tab/>
      </w:r>
      <w:r>
        <w:tab/>
        <w:t>Diagram</w:t>
      </w:r>
    </w:p>
    <w:p w:rsidR="00093C05" w:rsidRDefault="00093C05" w:rsidP="00093C05">
      <w:r>
        <w:t>Prisnivån i Sverige 1830-200</w:t>
      </w:r>
      <w:r w:rsidR="00F76163">
        <w:t>8</w:t>
      </w:r>
      <w:r>
        <w:t xml:space="preserve"> </w:t>
      </w:r>
      <w:r>
        <w:tab/>
      </w:r>
      <w:r>
        <w:tab/>
        <w:t>Diagram</w:t>
      </w:r>
    </w:p>
    <w:p w:rsidR="00093C05" w:rsidRDefault="00093C05" w:rsidP="00093C05"/>
    <w:p w:rsidR="00093C05" w:rsidRDefault="00093C05" w:rsidP="00093C05">
      <w:pPr>
        <w:rPr>
          <w:b/>
        </w:rPr>
      </w:pPr>
      <w:r w:rsidRPr="00AD4A0E">
        <w:rPr>
          <w:b/>
        </w:rPr>
        <w:t>Harmoniserat konsumentprisindex (HIKP)</w:t>
      </w:r>
    </w:p>
    <w:p w:rsidR="00093C05" w:rsidRPr="00AD4A0E" w:rsidRDefault="00093C05" w:rsidP="00093C05">
      <w:pPr>
        <w:rPr>
          <w:b/>
        </w:rPr>
      </w:pPr>
    </w:p>
    <w:p w:rsidR="00093C05" w:rsidRDefault="00093C05" w:rsidP="00093C05">
      <w:r>
        <w:t xml:space="preserve">HIKP, index (2005=100) </w:t>
      </w:r>
      <w:r>
        <w:tab/>
      </w:r>
      <w:r>
        <w:tab/>
      </w:r>
      <w:r>
        <w:tab/>
        <w:t>Tabell</w:t>
      </w:r>
    </w:p>
    <w:p w:rsidR="00093C05" w:rsidRDefault="00093C05" w:rsidP="00093C05">
      <w:r>
        <w:t xml:space="preserve">HIKP-CT, index (2005=100) </w:t>
      </w:r>
      <w:r>
        <w:tab/>
      </w:r>
      <w:r>
        <w:tab/>
        <w:t>Tabell</w:t>
      </w:r>
    </w:p>
    <w:p w:rsidR="00093C05" w:rsidRDefault="00093C05" w:rsidP="00093C05">
      <w:r>
        <w:t xml:space="preserve">HIKP, 12-månadersförändring </w:t>
      </w:r>
      <w:r>
        <w:tab/>
      </w:r>
      <w:r>
        <w:tab/>
        <w:t>Tabell</w:t>
      </w:r>
    </w:p>
    <w:p w:rsidR="00093C05" w:rsidRDefault="00093C05" w:rsidP="00093C05">
      <w:r>
        <w:t xml:space="preserve">HIKP-CT, 12-månadersförändring </w:t>
      </w:r>
      <w:r>
        <w:tab/>
      </w:r>
      <w:r>
        <w:tab/>
        <w:t>Tabell</w:t>
      </w:r>
    </w:p>
    <w:p w:rsidR="00093C05" w:rsidRDefault="00093C05" w:rsidP="00093C05">
      <w:r>
        <w:t xml:space="preserve">Inflationstakten enligt HIKP för olika länder </w:t>
      </w:r>
      <w:r>
        <w:tab/>
        <w:t>Diagram</w:t>
      </w:r>
    </w:p>
    <w:p w:rsidR="00093C05" w:rsidRDefault="00093C05" w:rsidP="00093C05">
      <w:r>
        <w:t xml:space="preserve">Inflationstakten enligt HIKP </w:t>
      </w:r>
      <w:r>
        <w:tab/>
      </w:r>
      <w:r>
        <w:tab/>
        <w:t>Diagram</w:t>
      </w:r>
    </w:p>
    <w:p w:rsidR="00093C05" w:rsidRDefault="00093C05" w:rsidP="00093C05">
      <w:r>
        <w:t xml:space="preserve">Inflationstakten enligt HIKP och HIKP-CT </w:t>
      </w:r>
      <w:r>
        <w:tab/>
        <w:t>Diagram</w:t>
      </w:r>
    </w:p>
    <w:p w:rsidR="00093C05" w:rsidRDefault="00093C05" w:rsidP="00093C05"/>
    <w:p w:rsidR="00093C05" w:rsidRPr="00AD4A0E" w:rsidRDefault="00093C05" w:rsidP="00093C05">
      <w:pPr>
        <w:rPr>
          <w:b/>
        </w:rPr>
      </w:pPr>
      <w:r w:rsidRPr="00AD4A0E">
        <w:rPr>
          <w:b/>
        </w:rPr>
        <w:t>Underliggande inflation (KPIX) och (KPIF)</w:t>
      </w:r>
    </w:p>
    <w:p w:rsidR="00093C05" w:rsidRDefault="00093C05" w:rsidP="00093C05"/>
    <w:p w:rsidR="00093C05" w:rsidRDefault="00093C05" w:rsidP="00093C05">
      <w:r>
        <w:t xml:space="preserve">Inflationstakten enligt KPI, KPIX och KPIF </w:t>
      </w:r>
      <w:r>
        <w:tab/>
        <w:t>Diagram</w:t>
      </w:r>
    </w:p>
    <w:p w:rsidR="00093C05" w:rsidRDefault="00093C05" w:rsidP="00093C05">
      <w:r>
        <w:lastRenderedPageBreak/>
        <w:t xml:space="preserve">KPIF, index (1987=100) </w:t>
      </w:r>
      <w:r>
        <w:tab/>
      </w:r>
      <w:r>
        <w:tab/>
      </w:r>
      <w:r>
        <w:tab/>
        <w:t>Tabell</w:t>
      </w:r>
    </w:p>
    <w:p w:rsidR="00093C05" w:rsidRDefault="00093C05" w:rsidP="00093C05">
      <w:r>
        <w:t xml:space="preserve">KPIX, 12-månadersförändring </w:t>
      </w:r>
      <w:r>
        <w:tab/>
      </w:r>
      <w:r>
        <w:tab/>
        <w:t>Tabell</w:t>
      </w:r>
    </w:p>
    <w:p w:rsidR="00093C05" w:rsidRDefault="00093C05" w:rsidP="00093C05">
      <w:r>
        <w:t xml:space="preserve">KPIX, månadsförändring </w:t>
      </w:r>
      <w:r>
        <w:tab/>
      </w:r>
      <w:r>
        <w:tab/>
      </w:r>
      <w:r>
        <w:tab/>
        <w:t>Tabell</w:t>
      </w:r>
    </w:p>
    <w:p w:rsidR="00093C05" w:rsidRDefault="00093C05" w:rsidP="00093C05">
      <w:r>
        <w:t xml:space="preserve">KPIF, 12-månadersförändring </w:t>
      </w:r>
      <w:r>
        <w:tab/>
      </w:r>
      <w:r>
        <w:tab/>
        <w:t>Tabell</w:t>
      </w:r>
    </w:p>
    <w:p w:rsidR="00093C05" w:rsidRDefault="00093C05" w:rsidP="00093C05">
      <w:r>
        <w:t xml:space="preserve">KPIF, månadsförändring </w:t>
      </w:r>
      <w:r>
        <w:tab/>
      </w:r>
      <w:r>
        <w:tab/>
      </w:r>
      <w:r>
        <w:tab/>
        <w:t>Tabell</w:t>
      </w:r>
    </w:p>
    <w:p w:rsidR="00093C05" w:rsidRDefault="00093C05" w:rsidP="00093C05">
      <w:pPr>
        <w:rPr>
          <w:b/>
        </w:rPr>
      </w:pPr>
    </w:p>
    <w:p w:rsidR="00093C05" w:rsidRPr="00AD4A0E" w:rsidRDefault="00093C05" w:rsidP="00093C05">
      <w:pPr>
        <w:rPr>
          <w:b/>
        </w:rPr>
      </w:pPr>
      <w:r>
        <w:rPr>
          <w:b/>
        </w:rPr>
        <w:t>N</w:t>
      </w:r>
      <w:r w:rsidRPr="00AD4A0E">
        <w:rPr>
          <w:b/>
        </w:rPr>
        <w:t>ettoprisindex (NPI)</w:t>
      </w:r>
    </w:p>
    <w:p w:rsidR="00093C05" w:rsidRDefault="00093C05" w:rsidP="00093C05"/>
    <w:p w:rsidR="00093C05" w:rsidRDefault="00093C05" w:rsidP="00093C05">
      <w:r>
        <w:t xml:space="preserve">Nettoprisindex, 12-månadersförändring, procent </w:t>
      </w:r>
      <w:r>
        <w:tab/>
        <w:t>Tabell</w:t>
      </w:r>
    </w:p>
    <w:p w:rsidR="00093C05" w:rsidRDefault="00093C05" w:rsidP="00093C05">
      <w:r>
        <w:t xml:space="preserve">NPI, (1959=100) </w:t>
      </w:r>
      <w:r>
        <w:tab/>
      </w:r>
      <w:r>
        <w:tab/>
      </w:r>
      <w:r>
        <w:tab/>
        <w:t>Tabell</w:t>
      </w:r>
    </w:p>
    <w:p w:rsidR="00093C05" w:rsidRDefault="00093C05" w:rsidP="00093C05">
      <w:r>
        <w:t xml:space="preserve">NPI, index (1980=100) </w:t>
      </w:r>
      <w:r>
        <w:tab/>
      </w:r>
      <w:r>
        <w:tab/>
      </w:r>
      <w:r>
        <w:tab/>
        <w:t>Tabell</w:t>
      </w:r>
    </w:p>
    <w:p w:rsidR="00093C05" w:rsidRDefault="00093C05" w:rsidP="00093C05">
      <w:pPr>
        <w:rPr>
          <w:b/>
        </w:rPr>
      </w:pPr>
    </w:p>
    <w:p w:rsidR="00093C05" w:rsidRPr="00AD4A0E" w:rsidRDefault="00093C05" w:rsidP="00093C05">
      <w:pPr>
        <w:rPr>
          <w:b/>
        </w:rPr>
      </w:pPr>
      <w:r w:rsidRPr="00AD4A0E">
        <w:rPr>
          <w:b/>
        </w:rPr>
        <w:t>Prisbasbelopp</w:t>
      </w:r>
    </w:p>
    <w:p w:rsidR="00093C05" w:rsidRDefault="00093C05" w:rsidP="00093C05"/>
    <w:p w:rsidR="00093C05" w:rsidRDefault="00093C05" w:rsidP="00093C05">
      <w:r>
        <w:t xml:space="preserve">Prisbasbelopp </w:t>
      </w:r>
      <w:r>
        <w:tab/>
      </w:r>
      <w:r>
        <w:tab/>
      </w:r>
      <w:r>
        <w:tab/>
        <w:t>Tabell</w:t>
      </w:r>
    </w:p>
    <w:p w:rsidR="00093C05" w:rsidRPr="00A561EB" w:rsidRDefault="00093C05" w:rsidP="00093C05">
      <w:r>
        <w:t xml:space="preserve">Förhöjt prisbasbelopp </w:t>
      </w:r>
      <w:r>
        <w:tab/>
      </w:r>
      <w:r>
        <w:tab/>
      </w:r>
      <w:r>
        <w:tab/>
        <w:t>Tabell</w:t>
      </w:r>
    </w:p>
    <w:p w:rsidR="00093C05" w:rsidRDefault="00093C05" w:rsidP="00093C05"/>
    <w:p w:rsidR="00A005DC" w:rsidRDefault="00A005DC" w:rsidP="00A005DC">
      <w:pPr>
        <w:pStyle w:val="Rubrik3"/>
      </w:pPr>
      <w:r>
        <w:t>3.2.2.</w:t>
      </w:r>
      <w:r>
        <w:tab/>
        <w:t>Tabeller i Sveriges Statistiska databaser (SSD)</w:t>
      </w:r>
    </w:p>
    <w:p w:rsidR="002D5950" w:rsidRDefault="002D5950" w:rsidP="002D5950">
      <w:pPr>
        <w:rPr>
          <w:b/>
        </w:rPr>
      </w:pPr>
      <w:r w:rsidRPr="004C173A">
        <w:rPr>
          <w:b/>
        </w:rPr>
        <w:t>Konsumentprisindex (KPI)</w:t>
      </w:r>
    </w:p>
    <w:p w:rsidR="002D5950" w:rsidRPr="004C173A" w:rsidRDefault="002D5950" w:rsidP="002D5950">
      <w:pPr>
        <w:rPr>
          <w:b/>
        </w:rPr>
      </w:pPr>
    </w:p>
    <w:p w:rsidR="002D5950" w:rsidRDefault="002D5950" w:rsidP="002D5950">
      <w:r>
        <w:t>Konsumentprisindex (KPI) totalt, fastställda tal, 1980=100. Månad 1980M01-2005M12</w:t>
      </w:r>
    </w:p>
    <w:p w:rsidR="002D5950" w:rsidRDefault="002D5950" w:rsidP="002D5950">
      <w:r>
        <w:t>Konsumentprisindex (KPI) totalt, fastställda tal (två decimaler), 1980=100. Månad 2006M01-20</w:t>
      </w:r>
      <w:r w:rsidR="00FE5231">
        <w:t>0</w:t>
      </w:r>
      <w:r w:rsidR="00F76163">
        <w:t>9</w:t>
      </w:r>
      <w:r>
        <w:t>M0</w:t>
      </w:r>
      <w:r w:rsidR="00FE5231">
        <w:t>1</w:t>
      </w:r>
    </w:p>
    <w:p w:rsidR="002D5950" w:rsidRDefault="002D5950" w:rsidP="002D5950">
      <w:r>
        <w:t>Konsumentprisindex (KPI) totalt, skuggindextal, 1980=100. Månad 1980M01-20</w:t>
      </w:r>
      <w:r w:rsidR="00FE5231">
        <w:t>0</w:t>
      </w:r>
      <w:r w:rsidR="00F76163">
        <w:t>9</w:t>
      </w:r>
      <w:r>
        <w:t>M0</w:t>
      </w:r>
      <w:r w:rsidR="00FE5231">
        <w:t>1</w:t>
      </w:r>
    </w:p>
    <w:p w:rsidR="002D5950" w:rsidRDefault="002D5950" w:rsidP="002D5950">
      <w:r>
        <w:t>Konsumentprisindex (KPI) årsmedeltal totalt, skuggindextal, 1980=100. År 1980-200</w:t>
      </w:r>
      <w:r w:rsidR="00F76163">
        <w:t>8</w:t>
      </w:r>
    </w:p>
    <w:p w:rsidR="002D5950" w:rsidRDefault="002D5950" w:rsidP="002D5950">
      <w:r>
        <w:t>Konsumentprisindex (KPI) efter varu-/tjänstegrupp (COICOP), 1980=100. Månad 1980M01-20</w:t>
      </w:r>
      <w:r w:rsidR="00FE5231">
        <w:t>0</w:t>
      </w:r>
      <w:r w:rsidR="00F76163">
        <w:t>9</w:t>
      </w:r>
      <w:r>
        <w:t>M0</w:t>
      </w:r>
      <w:r w:rsidR="00FE5231">
        <w:t>1</w:t>
      </w:r>
    </w:p>
    <w:p w:rsidR="002D5950" w:rsidRDefault="002D5950" w:rsidP="002D5950">
      <w:r>
        <w:t>Konsumentprisindex (KPI) årsmedeltal efter varu-/tjänstegrupp (COICOP), 1980=100. År 1980-200</w:t>
      </w:r>
      <w:r w:rsidR="00F76163">
        <w:t>8</w:t>
      </w:r>
    </w:p>
    <w:p w:rsidR="002D5950" w:rsidRDefault="002D5950" w:rsidP="002D5950">
      <w:r>
        <w:t>Konsumentprisindex (KPI)/Levnadskostnadsindex utan direkta skatter och sociala förmåner, juli 1914=100. Månad 1914M01-20</w:t>
      </w:r>
      <w:r w:rsidR="00FE5231">
        <w:t>0</w:t>
      </w:r>
      <w:r w:rsidR="00F76163">
        <w:t>9</w:t>
      </w:r>
      <w:r>
        <w:t>M0</w:t>
      </w:r>
      <w:r w:rsidR="00FE5231">
        <w:t>1</w:t>
      </w:r>
    </w:p>
    <w:p w:rsidR="002D5950" w:rsidRDefault="002D5950" w:rsidP="002D5950">
      <w:r>
        <w:t>Konsumentprisindex (KPI)/Levnadskostnadsindex utan direkta skatter och sociala förmåner, juli 1914=100. År 1914-200</w:t>
      </w:r>
      <w:r w:rsidR="00F76163">
        <w:t>8</w:t>
      </w:r>
    </w:p>
    <w:p w:rsidR="002D5950" w:rsidRDefault="002D5950" w:rsidP="002D5950">
      <w:r>
        <w:t>Konsumentprisindex (KPI), 12-månadersförändring (inflationstakten), 1980=100. Månad 1980M01-20</w:t>
      </w:r>
      <w:r w:rsidR="00161950">
        <w:t>0</w:t>
      </w:r>
      <w:r w:rsidR="001D33B7">
        <w:t>9</w:t>
      </w:r>
      <w:r>
        <w:t>M0</w:t>
      </w:r>
      <w:r w:rsidR="00161950">
        <w:t>1</w:t>
      </w:r>
    </w:p>
    <w:p w:rsidR="002D5950" w:rsidRDefault="002D5950" w:rsidP="002D5950">
      <w:r>
        <w:t>Konsumentprisindex (KPI), 1-månadsförändring. Månad 1980M01-20</w:t>
      </w:r>
      <w:r w:rsidR="00161950">
        <w:t>0</w:t>
      </w:r>
      <w:r w:rsidR="00F76163">
        <w:t>9</w:t>
      </w:r>
      <w:r>
        <w:t>M0</w:t>
      </w:r>
      <w:r w:rsidR="00161950">
        <w:t>1</w:t>
      </w:r>
    </w:p>
    <w:p w:rsidR="002D5950" w:rsidRDefault="002D5950" w:rsidP="002D5950"/>
    <w:p w:rsidR="002D5950" w:rsidRDefault="002D5950" w:rsidP="002D5950">
      <w:pPr>
        <w:rPr>
          <w:b/>
        </w:rPr>
      </w:pPr>
      <w:r w:rsidRPr="004C173A">
        <w:rPr>
          <w:b/>
        </w:rPr>
        <w:t>Nettoprisindex (NPI)</w:t>
      </w:r>
    </w:p>
    <w:p w:rsidR="002D5950" w:rsidRPr="004C173A" w:rsidRDefault="002D5950" w:rsidP="002D5950">
      <w:pPr>
        <w:rPr>
          <w:b/>
        </w:rPr>
      </w:pPr>
    </w:p>
    <w:p w:rsidR="002D5950" w:rsidRDefault="002D5950" w:rsidP="002D5950">
      <w:r>
        <w:t>Nettoprisindex (NPI), 1980=100. Månad 1980M01-20</w:t>
      </w:r>
      <w:r w:rsidR="00161950">
        <w:t>0</w:t>
      </w:r>
      <w:r w:rsidR="00F76163">
        <w:t>9</w:t>
      </w:r>
      <w:r>
        <w:t>M0</w:t>
      </w:r>
      <w:r w:rsidR="00161950">
        <w:t>1</w:t>
      </w:r>
    </w:p>
    <w:p w:rsidR="002D5950" w:rsidRDefault="002D5950" w:rsidP="002D5950">
      <w:r>
        <w:t>Nettoprisindex (NPI) årsmedeltal, 1980=100. År 1980-200</w:t>
      </w:r>
      <w:r w:rsidR="00F76163">
        <w:t>8</w:t>
      </w:r>
    </w:p>
    <w:p w:rsidR="002D5950" w:rsidRDefault="002D5950" w:rsidP="002D5950">
      <w:r>
        <w:t>Nettoprisindex (NPI), 12-månadersförändring 1980=100. Månad 1980M01-20</w:t>
      </w:r>
      <w:r w:rsidR="00161950">
        <w:t>0</w:t>
      </w:r>
      <w:r w:rsidR="00F76163">
        <w:t>9</w:t>
      </w:r>
      <w:r>
        <w:t>M0</w:t>
      </w:r>
      <w:r w:rsidR="00161950">
        <w:t>1</w:t>
      </w:r>
    </w:p>
    <w:p w:rsidR="002D5950" w:rsidRDefault="002D5950" w:rsidP="002D5950">
      <w:r>
        <w:t>Nettoprisindex (NPI), månadsförändring. Månad 1980M01-20</w:t>
      </w:r>
      <w:r w:rsidR="00161950">
        <w:t>0</w:t>
      </w:r>
      <w:r w:rsidR="00F76163">
        <w:t>9</w:t>
      </w:r>
      <w:r>
        <w:t>M0</w:t>
      </w:r>
      <w:r w:rsidR="00161950">
        <w:t>1</w:t>
      </w:r>
    </w:p>
    <w:p w:rsidR="002D5950" w:rsidRDefault="002D5950" w:rsidP="002D5950">
      <w:r>
        <w:t xml:space="preserve"> </w:t>
      </w:r>
    </w:p>
    <w:p w:rsidR="002D5950" w:rsidRPr="004C173A" w:rsidRDefault="002D5950" w:rsidP="002D5950">
      <w:pPr>
        <w:rPr>
          <w:b/>
        </w:rPr>
      </w:pPr>
      <w:r w:rsidRPr="004C173A">
        <w:rPr>
          <w:b/>
        </w:rPr>
        <w:t>Harmoniserat konsumentprisindex (HIKP)</w:t>
      </w:r>
    </w:p>
    <w:p w:rsidR="002D5950" w:rsidRDefault="002D5950" w:rsidP="002D5950">
      <w:r>
        <w:tab/>
      </w:r>
    </w:p>
    <w:p w:rsidR="002D5950" w:rsidRDefault="002D5950" w:rsidP="002D5950">
      <w:r>
        <w:t>Harmoniserat konsumentprisindex, 2005=100. Månad 1995M01-20</w:t>
      </w:r>
      <w:r w:rsidR="00161950">
        <w:t>0</w:t>
      </w:r>
      <w:r w:rsidR="00F76163">
        <w:t>9</w:t>
      </w:r>
      <w:r>
        <w:t>M0</w:t>
      </w:r>
      <w:r w:rsidR="00161950">
        <w:t>1</w:t>
      </w:r>
    </w:p>
    <w:p w:rsidR="002D5950" w:rsidRDefault="002D5950" w:rsidP="002D5950">
      <w:r>
        <w:lastRenderedPageBreak/>
        <w:t>Harmoniserat konsumentprisindex, 12-månadersförändring, 2005=100. Månad 1995M01-20</w:t>
      </w:r>
      <w:r w:rsidR="00161950">
        <w:t>0</w:t>
      </w:r>
      <w:r w:rsidR="00F76163">
        <w:t>9</w:t>
      </w:r>
      <w:r>
        <w:t>M0</w:t>
      </w:r>
      <w:r w:rsidR="00161950">
        <w:t>1</w:t>
      </w:r>
    </w:p>
    <w:p w:rsidR="002D5950" w:rsidRDefault="002D5950" w:rsidP="002D5950">
      <w:r>
        <w:t>Harmoniserat konsumentprisindex, 1-månadsförändring, 2005=100. Månad 1995M01-20</w:t>
      </w:r>
      <w:r w:rsidR="00161950">
        <w:t>0</w:t>
      </w:r>
      <w:r w:rsidR="00F76163">
        <w:t>9</w:t>
      </w:r>
      <w:r>
        <w:t>M0</w:t>
      </w:r>
      <w:r w:rsidR="00161950">
        <w:t>1</w:t>
      </w:r>
    </w:p>
    <w:p w:rsidR="002D5950" w:rsidRDefault="002D5950" w:rsidP="002D5950">
      <w:r>
        <w:t>Harmoniserat konsumentprisindex, 2005=100. År 1995-200</w:t>
      </w:r>
      <w:r w:rsidR="00F76163">
        <w:t>8</w:t>
      </w:r>
    </w:p>
    <w:p w:rsidR="002D5950" w:rsidRDefault="002D5950" w:rsidP="002D5950">
      <w:r>
        <w:t>Harmoniserat konsumentprisindex - CT, 2005=100. Månad 2004M01-20</w:t>
      </w:r>
      <w:r w:rsidR="00F76163">
        <w:t>09</w:t>
      </w:r>
      <w:r>
        <w:t>M0</w:t>
      </w:r>
      <w:r w:rsidR="00161950">
        <w:t>1</w:t>
      </w:r>
    </w:p>
    <w:p w:rsidR="002D5950" w:rsidRDefault="002D5950" w:rsidP="002D5950">
      <w:r>
        <w:t>Harmoniserat konsumentprisindex - CT, 12-månadersförändr</w:t>
      </w:r>
      <w:r w:rsidR="00F76163">
        <w:t>ing, 2005=100. Månad 2004M01-20</w:t>
      </w:r>
      <w:r w:rsidR="00161950">
        <w:t>0</w:t>
      </w:r>
      <w:r w:rsidR="00F76163">
        <w:t>9</w:t>
      </w:r>
      <w:r>
        <w:t>M0</w:t>
      </w:r>
      <w:r w:rsidR="00161950">
        <w:t>1</w:t>
      </w:r>
    </w:p>
    <w:p w:rsidR="002D5950" w:rsidRDefault="002D5950" w:rsidP="002D5950">
      <w:r>
        <w:t>Harmoniserat konsumentprisindex - CT, 1-månadsförändring, 2005=100. Månad 2007M05-20</w:t>
      </w:r>
      <w:r w:rsidR="00161950">
        <w:t>0</w:t>
      </w:r>
      <w:r w:rsidR="00F76163">
        <w:t>9</w:t>
      </w:r>
      <w:r>
        <w:t>M0</w:t>
      </w:r>
      <w:r w:rsidR="00161950">
        <w:t>1</w:t>
      </w:r>
    </w:p>
    <w:p w:rsidR="002D5950" w:rsidRDefault="002D5950" w:rsidP="002D5950">
      <w:r>
        <w:t>Harmoniserat konsumentprisindex - CT, 2005=100. År 2007-200</w:t>
      </w:r>
      <w:r w:rsidR="00F76163">
        <w:t>8</w:t>
      </w:r>
    </w:p>
    <w:p w:rsidR="002D5950" w:rsidRDefault="002D5950" w:rsidP="002D5950"/>
    <w:p w:rsidR="002D5950" w:rsidRPr="004C173A" w:rsidRDefault="002D5950" w:rsidP="002D5950">
      <w:pPr>
        <w:rPr>
          <w:b/>
        </w:rPr>
      </w:pPr>
      <w:r w:rsidRPr="004C173A">
        <w:rPr>
          <w:b/>
        </w:rPr>
        <w:t>Underliggande inflation (KPIF)</w:t>
      </w:r>
    </w:p>
    <w:p w:rsidR="002D5950" w:rsidRDefault="002D5950" w:rsidP="002D5950"/>
    <w:p w:rsidR="002D5950" w:rsidRDefault="002D5950" w:rsidP="002D5950">
      <w:r>
        <w:t>Underliggande inflation, tolvmånaderstal enligt KPIF. Månad 1988M01-20</w:t>
      </w:r>
      <w:r w:rsidR="00161950">
        <w:t>0</w:t>
      </w:r>
      <w:r w:rsidR="00F76163">
        <w:t>9</w:t>
      </w:r>
      <w:r>
        <w:t>M0</w:t>
      </w:r>
      <w:r w:rsidR="00161950">
        <w:t>1</w:t>
      </w:r>
    </w:p>
    <w:p w:rsidR="002D5950" w:rsidRDefault="002D5950" w:rsidP="002D5950">
      <w:r>
        <w:t>Underliggande inflation, 1-månadsförändring enligt KPIF. Månad 1988M01-20</w:t>
      </w:r>
      <w:r w:rsidR="00161950">
        <w:t>0</w:t>
      </w:r>
      <w:r w:rsidR="00F76163">
        <w:t>9</w:t>
      </w:r>
      <w:r>
        <w:t>M0</w:t>
      </w:r>
      <w:r w:rsidR="00161950">
        <w:t>1</w:t>
      </w:r>
    </w:p>
    <w:p w:rsidR="002D5950" w:rsidRDefault="002D5950" w:rsidP="002D5950"/>
    <w:p w:rsidR="002D5950" w:rsidRPr="004C173A" w:rsidRDefault="002D5950" w:rsidP="002D5950">
      <w:pPr>
        <w:rPr>
          <w:b/>
        </w:rPr>
      </w:pPr>
      <w:r w:rsidRPr="004C173A">
        <w:rPr>
          <w:b/>
        </w:rPr>
        <w:t>Underliggande inflation (KPIX)</w:t>
      </w:r>
    </w:p>
    <w:p w:rsidR="002D5950" w:rsidRDefault="002D5950" w:rsidP="002D5950">
      <w:r>
        <w:tab/>
      </w:r>
    </w:p>
    <w:p w:rsidR="002D5950" w:rsidRDefault="002D5950" w:rsidP="002D5950">
      <w:r>
        <w:t>Underliggande inflation, tolvmånaderstal enligt KPIX. Månad 1980M01-20</w:t>
      </w:r>
      <w:r w:rsidR="00161950">
        <w:t>0</w:t>
      </w:r>
      <w:r w:rsidR="00F76163">
        <w:t>9</w:t>
      </w:r>
      <w:r>
        <w:t>M0</w:t>
      </w:r>
      <w:r w:rsidR="00161950">
        <w:t>1</w:t>
      </w:r>
    </w:p>
    <w:p w:rsidR="002D5950" w:rsidRDefault="002D5950" w:rsidP="002D5950">
      <w:r>
        <w:t>Underliggande inflation, 1-månadsförändring enligt KPIX. Månad 1980M01-20</w:t>
      </w:r>
      <w:r w:rsidR="00161950">
        <w:t>0</w:t>
      </w:r>
      <w:r w:rsidR="00F76163">
        <w:t>9</w:t>
      </w:r>
      <w:r>
        <w:t>M0</w:t>
      </w:r>
      <w:r w:rsidR="00161950">
        <w:t>1</w:t>
      </w:r>
    </w:p>
    <w:p w:rsidR="002D5950" w:rsidRPr="004C173A" w:rsidRDefault="002D5950" w:rsidP="002D5950">
      <w:pPr>
        <w:rPr>
          <w:b/>
        </w:rPr>
      </w:pPr>
      <w:r w:rsidRPr="004C173A">
        <w:rPr>
          <w:b/>
        </w:rPr>
        <w:t>Prisbasbelopp</w:t>
      </w:r>
    </w:p>
    <w:p w:rsidR="002D5950" w:rsidRDefault="002D5950" w:rsidP="002D5950">
      <w:r>
        <w:tab/>
      </w:r>
    </w:p>
    <w:p w:rsidR="002D5950" w:rsidRDefault="002D5950" w:rsidP="002D5950">
      <w:r>
        <w:t>Prisbasbeloppet (Basbeloppet). År 1960-20</w:t>
      </w:r>
      <w:r w:rsidR="00161950">
        <w:t>0</w:t>
      </w:r>
      <w:r w:rsidR="00F76163">
        <w:t>9</w:t>
      </w:r>
    </w:p>
    <w:p w:rsidR="002D5950" w:rsidRDefault="002D5950" w:rsidP="002D5950">
      <w:r>
        <w:t>Förhöjt prisbasbelopp. År 1996-20</w:t>
      </w:r>
      <w:r w:rsidR="00161950">
        <w:t>0</w:t>
      </w:r>
      <w:r w:rsidR="00F76163">
        <w:t>9</w:t>
      </w:r>
    </w:p>
    <w:p w:rsidR="002D5950" w:rsidRDefault="002D5950" w:rsidP="002D5950"/>
    <w:p w:rsidR="002D5950" w:rsidRPr="004C173A" w:rsidRDefault="002D5950" w:rsidP="002D5950">
      <w:pPr>
        <w:rPr>
          <w:b/>
        </w:rPr>
      </w:pPr>
      <w:r w:rsidRPr="004C173A">
        <w:rPr>
          <w:b/>
        </w:rPr>
        <w:t xml:space="preserve">Äldre tabeller som </w:t>
      </w:r>
      <w:proofErr w:type="gramStart"/>
      <w:r w:rsidRPr="004C173A">
        <w:rPr>
          <w:b/>
        </w:rPr>
        <w:t>ej</w:t>
      </w:r>
      <w:proofErr w:type="gramEnd"/>
      <w:r w:rsidRPr="004C173A">
        <w:rPr>
          <w:b/>
        </w:rPr>
        <w:t xml:space="preserve"> uppdateras</w:t>
      </w:r>
    </w:p>
    <w:p w:rsidR="002D5950" w:rsidRDefault="002D5950" w:rsidP="002D5950">
      <w:r>
        <w:tab/>
      </w:r>
    </w:p>
    <w:p w:rsidR="002D5950" w:rsidRDefault="002D5950" w:rsidP="002D5950">
      <w:r>
        <w:t xml:space="preserve">Konsumentprisindex (KPI), 12-månadersförändring (inflationstakten, enligt gammal metod), uppdateras </w:t>
      </w:r>
      <w:proofErr w:type="gramStart"/>
      <w:r>
        <w:t>ej</w:t>
      </w:r>
      <w:proofErr w:type="gramEnd"/>
      <w:r>
        <w:t xml:space="preserve"> efter 2004M12), 1980=100. Månad 1980M01-2004M12</w:t>
      </w:r>
    </w:p>
    <w:p w:rsidR="002D5950" w:rsidRDefault="002D5950" w:rsidP="002D5950">
      <w:r>
        <w:t xml:space="preserve">Nettoprisindex (NPI), 12-månadersförändring (enligt gammal metod, uppdateras </w:t>
      </w:r>
      <w:proofErr w:type="gramStart"/>
      <w:r>
        <w:t>ej</w:t>
      </w:r>
      <w:proofErr w:type="gramEnd"/>
      <w:r>
        <w:t xml:space="preserve"> efter 2004M12), 1980=100. Månad 1980M01-2004M12</w:t>
      </w:r>
    </w:p>
    <w:p w:rsidR="002D5950" w:rsidRDefault="002D5950" w:rsidP="002D5950">
      <w:r>
        <w:t xml:space="preserve">Underliggande inflation, tolvmånaderstal enligt UND1X (enligt gammal metod, uppdateras </w:t>
      </w:r>
      <w:proofErr w:type="gramStart"/>
      <w:r>
        <w:t>ej</w:t>
      </w:r>
      <w:proofErr w:type="gramEnd"/>
      <w:r>
        <w:t xml:space="preserve"> efter 2004M12). Månad 1980M01-2004M12</w:t>
      </w:r>
    </w:p>
    <w:p w:rsidR="002D5950" w:rsidRDefault="002D5950" w:rsidP="002D5950">
      <w:r>
        <w:t xml:space="preserve">Underliggande inflation, tolvmånaderstal enligt UNDINHX (enligt gammal metod, uppdateras </w:t>
      </w:r>
      <w:proofErr w:type="gramStart"/>
      <w:r>
        <w:t>ej</w:t>
      </w:r>
      <w:proofErr w:type="gramEnd"/>
      <w:r>
        <w:t xml:space="preserve"> efter 2004M12). Månad 1980M01-2004M12</w:t>
      </w:r>
    </w:p>
    <w:p w:rsidR="002D5950" w:rsidRDefault="002D5950" w:rsidP="002D5950">
      <w:r>
        <w:t>Underliggande inflation, tolvmånaderstal enligt UNDINHX. Månad 1980M01-2007M09</w:t>
      </w:r>
    </w:p>
    <w:p w:rsidR="002D5950" w:rsidRDefault="002D5950" w:rsidP="002D5950">
      <w:r>
        <w:t>Underliggande inflation, 1-månadsförändring enligt UNDINHX. Månad 1980M01-2007M09</w:t>
      </w:r>
    </w:p>
    <w:p w:rsidR="002D5950" w:rsidRPr="002D5950" w:rsidRDefault="002D5950" w:rsidP="002D5950"/>
    <w:p w:rsidR="00B562A2" w:rsidRDefault="00B562A2">
      <w:pPr>
        <w:pStyle w:val="Rubrik1"/>
        <w:sectPr w:rsidR="00B562A2">
          <w:type w:val="continuous"/>
          <w:pgSz w:w="11952" w:h="16846"/>
          <w:pgMar w:top="431" w:right="720" w:bottom="442" w:left="1701" w:header="431" w:footer="442" w:gutter="0"/>
          <w:cols w:space="720"/>
          <w:formProt w:val="0"/>
        </w:sectPr>
      </w:pPr>
    </w:p>
    <w:p w:rsidR="004F5D4B" w:rsidRDefault="004F5D4B" w:rsidP="0069497A">
      <w:pPr>
        <w:pStyle w:val="Rubrik1"/>
      </w:pPr>
      <w:r>
        <w:lastRenderedPageBreak/>
        <w:t>4</w:t>
      </w:r>
      <w:r>
        <w:tab/>
      </w:r>
      <w:bookmarkStart w:id="54" w:name="Fyra"/>
      <w:bookmarkEnd w:id="54"/>
      <w:r w:rsidR="006B5FF5">
        <w:fldChar w:fldCharType="begin"/>
      </w:r>
      <w:r w:rsidR="009F6CC2">
        <w:instrText xml:space="preserve"> HYPERLINK  \l "Fyra" </w:instrText>
      </w:r>
      <w:r w:rsidR="006B5FF5">
        <w:fldChar w:fldCharType="separate"/>
      </w:r>
      <w:r w:rsidRPr="009F6CC2">
        <w:rPr>
          <w:rStyle w:val="Hyperlnk"/>
        </w:rPr>
        <w:t>Sl</w:t>
      </w:r>
      <w:bookmarkStart w:id="55" w:name="Fyranoll"/>
      <w:bookmarkEnd w:id="55"/>
      <w:r w:rsidRPr="009F6CC2">
        <w:rPr>
          <w:rStyle w:val="Hyperlnk"/>
        </w:rPr>
        <w:t>utliga</w:t>
      </w:r>
      <w:r w:rsidR="006B5FF5">
        <w:fldChar w:fldCharType="end"/>
      </w:r>
      <w:r>
        <w:t xml:space="preserve"> observationsregister</w:t>
      </w:r>
    </w:p>
    <w:p w:rsidR="004F5D4B" w:rsidRDefault="008B0444" w:rsidP="0069497A">
      <w:r>
        <w:t xml:space="preserve">Observationsregister finns på SCB:s hemsida under Konsumentprisindex, Om statistiken och Dokumentation av </w:t>
      </w:r>
      <w:r w:rsidR="00110CBA">
        <w:t>statistiken</w:t>
      </w:r>
      <w:r>
        <w:t>.</w:t>
      </w:r>
    </w:p>
    <w:p w:rsidR="004F5D4B" w:rsidRDefault="004F5D4B" w:rsidP="0069497A">
      <w:pPr>
        <w:pStyle w:val="Rubrik2"/>
      </w:pPr>
      <w:r>
        <w:t>4.1</w:t>
      </w:r>
      <w:r>
        <w:tab/>
      </w:r>
      <w:bookmarkStart w:id="56" w:name="Fyraett"/>
      <w:bookmarkEnd w:id="56"/>
      <w:r>
        <w:t>Produktionsversioner</w:t>
      </w:r>
    </w:p>
    <w:p w:rsidR="004F5D4B" w:rsidRDefault="004F5D4B" w:rsidP="0069497A">
      <w:pPr>
        <w:pStyle w:val="Rubrik2"/>
      </w:pPr>
      <w:bookmarkStart w:id="57" w:name="Fyratvå"/>
      <w:bookmarkEnd w:id="57"/>
      <w:r>
        <w:t>4.2</w:t>
      </w:r>
      <w:r>
        <w:tab/>
        <w:t>Arkiveringsversioner</w:t>
      </w:r>
    </w:p>
    <w:p w:rsidR="00B562A2" w:rsidRDefault="004F5D4B" w:rsidP="00473DA7">
      <w:pPr>
        <w:pStyle w:val="Rubrik2"/>
      </w:pPr>
      <w:bookmarkStart w:id="58" w:name="Fyratre"/>
      <w:bookmarkEnd w:id="58"/>
      <w:r>
        <w:t>4.3</w:t>
      </w:r>
      <w:r>
        <w:tab/>
        <w:t>Erfarenheter från senaste undersökningsomgången</w:t>
      </w:r>
    </w:p>
    <w:p w:rsidR="00EE2095" w:rsidRDefault="00EE2095" w:rsidP="00EE2095"/>
    <w:p w:rsidR="008B0444" w:rsidRDefault="008B0444" w:rsidP="00EE2095">
      <w:pPr>
        <w:sectPr w:rsidR="008B0444" w:rsidSect="005D26C4">
          <w:footerReference w:type="default" r:id="rId177"/>
          <w:pgSz w:w="11952" w:h="16846"/>
          <w:pgMar w:top="431" w:right="720" w:bottom="442" w:left="1701" w:header="431" w:footer="442" w:gutter="0"/>
          <w:cols w:space="720"/>
          <w:docGrid w:linePitch="360"/>
        </w:sectPr>
      </w:pPr>
    </w:p>
    <w:p w:rsidR="008B0444" w:rsidRPr="00D01CBE" w:rsidRDefault="008B0444" w:rsidP="008B0444">
      <w:pPr>
        <w:pStyle w:val="Rubrik1"/>
      </w:pPr>
      <w:bookmarkStart w:id="59" w:name="_Bilaga_1._Grupper"/>
      <w:bookmarkEnd w:id="59"/>
      <w:r>
        <w:lastRenderedPageBreak/>
        <w:t xml:space="preserve">Bilaga 1. </w:t>
      </w:r>
      <w:r w:rsidRPr="00D01CBE">
        <w:t>Grupp</w:t>
      </w:r>
      <w:r>
        <w:t>er</w:t>
      </w:r>
      <w:r w:rsidRPr="00D01CBE">
        <w:t xml:space="preserve"> enligt indelningen</w:t>
      </w:r>
      <w:r>
        <w:t xml:space="preserve"> i </w:t>
      </w:r>
      <w:r w:rsidRPr="00D01CBE">
        <w:t>COICOP</w:t>
      </w:r>
      <w:r>
        <w:t xml:space="preserve"> </w:t>
      </w:r>
      <w:r w:rsidRPr="00D01CBE">
        <w:t>och produkt</w:t>
      </w:r>
      <w:r>
        <w:t>grupper</w:t>
      </w:r>
    </w:p>
    <w:tbl>
      <w:tblPr>
        <w:tblW w:w="8081" w:type="dxa"/>
        <w:tblInd w:w="55" w:type="dxa"/>
        <w:tblCellMar>
          <w:left w:w="70" w:type="dxa"/>
          <w:right w:w="70" w:type="dxa"/>
        </w:tblCellMar>
        <w:tblLook w:val="04A0"/>
      </w:tblPr>
      <w:tblGrid>
        <w:gridCol w:w="960"/>
        <w:gridCol w:w="5360"/>
        <w:gridCol w:w="641"/>
        <w:gridCol w:w="1120"/>
      </w:tblGrid>
      <w:tr w:rsidR="008B0444" w:rsidRPr="00D01CBE" w:rsidTr="008B0444">
        <w:trPr>
          <w:trHeight w:val="255"/>
        </w:trPr>
        <w:tc>
          <w:tcPr>
            <w:tcW w:w="960" w:type="dxa"/>
            <w:tcBorders>
              <w:top w:val="nil"/>
              <w:left w:val="nil"/>
              <w:bottom w:val="nil"/>
              <w:right w:val="nil"/>
            </w:tcBorders>
            <w:shd w:val="clear" w:color="auto" w:fill="auto"/>
            <w:vAlign w:val="bottom"/>
            <w:hideMark/>
          </w:tcPr>
          <w:p w:rsidR="008B0444" w:rsidRPr="00D01CBE" w:rsidRDefault="008B0444" w:rsidP="008B0444">
            <w:pPr>
              <w:overflowPunct/>
              <w:autoSpaceDE/>
              <w:autoSpaceDN/>
              <w:adjustRightInd/>
              <w:textAlignment w:val="auto"/>
              <w:rPr>
                <w:rFonts w:ascii="Arial" w:hAnsi="Arial" w:cs="Arial"/>
                <w:b/>
                <w:bCs/>
                <w:sz w:val="20"/>
              </w:rPr>
            </w:pPr>
            <w:r w:rsidRPr="00D01CBE">
              <w:rPr>
                <w:rFonts w:ascii="Arial" w:hAnsi="Arial" w:cs="Arial"/>
                <w:b/>
                <w:bCs/>
                <w:sz w:val="20"/>
              </w:rPr>
              <w:t>Kod</w:t>
            </w:r>
          </w:p>
        </w:tc>
        <w:tc>
          <w:tcPr>
            <w:tcW w:w="5360" w:type="dxa"/>
            <w:tcBorders>
              <w:top w:val="nil"/>
              <w:left w:val="nil"/>
              <w:bottom w:val="nil"/>
              <w:right w:val="nil"/>
            </w:tcBorders>
            <w:shd w:val="clear" w:color="auto" w:fill="auto"/>
            <w:vAlign w:val="bottom"/>
            <w:hideMark/>
          </w:tcPr>
          <w:p w:rsidR="008B0444" w:rsidRPr="00D01CBE" w:rsidRDefault="008B0444" w:rsidP="008B0444">
            <w:pPr>
              <w:overflowPunct/>
              <w:autoSpaceDE/>
              <w:autoSpaceDN/>
              <w:adjustRightInd/>
              <w:textAlignment w:val="auto"/>
              <w:rPr>
                <w:rFonts w:ascii="Arial" w:hAnsi="Arial" w:cs="Arial"/>
                <w:b/>
                <w:bCs/>
                <w:sz w:val="20"/>
              </w:rPr>
            </w:pPr>
            <w:r w:rsidRPr="00D01CBE">
              <w:rPr>
                <w:rFonts w:ascii="Arial" w:hAnsi="Arial" w:cs="Arial"/>
                <w:b/>
                <w:bCs/>
                <w:sz w:val="20"/>
              </w:rPr>
              <w:t>Benämning</w:t>
            </w:r>
          </w:p>
        </w:tc>
        <w:tc>
          <w:tcPr>
            <w:tcW w:w="641" w:type="dxa"/>
            <w:tcBorders>
              <w:top w:val="nil"/>
              <w:left w:val="nil"/>
              <w:bottom w:val="nil"/>
              <w:right w:val="nil"/>
            </w:tcBorders>
            <w:shd w:val="clear" w:color="auto" w:fill="auto"/>
            <w:vAlign w:val="bottom"/>
            <w:hideMark/>
          </w:tcPr>
          <w:p w:rsidR="008B0444" w:rsidRPr="00D01CBE" w:rsidRDefault="008B0444" w:rsidP="008B0444">
            <w:pPr>
              <w:overflowPunct/>
              <w:autoSpaceDE/>
              <w:autoSpaceDN/>
              <w:adjustRightInd/>
              <w:textAlignment w:val="auto"/>
              <w:rPr>
                <w:rFonts w:ascii="Arial" w:hAnsi="Arial" w:cs="Arial"/>
                <w:b/>
                <w:bCs/>
                <w:sz w:val="20"/>
              </w:rPr>
            </w:pPr>
            <w:r w:rsidRPr="00D01CBE">
              <w:rPr>
                <w:rFonts w:ascii="Arial" w:hAnsi="Arial" w:cs="Arial"/>
                <w:b/>
                <w:bCs/>
                <w:sz w:val="20"/>
              </w:rPr>
              <w:t>År</w:t>
            </w:r>
          </w:p>
        </w:tc>
        <w:tc>
          <w:tcPr>
            <w:tcW w:w="1120" w:type="dxa"/>
            <w:tcBorders>
              <w:top w:val="nil"/>
              <w:left w:val="nil"/>
              <w:bottom w:val="nil"/>
              <w:right w:val="nil"/>
            </w:tcBorders>
            <w:shd w:val="clear" w:color="auto" w:fill="auto"/>
            <w:vAlign w:val="bottom"/>
            <w:hideMark/>
          </w:tcPr>
          <w:p w:rsidR="008B0444" w:rsidRPr="00D01CBE" w:rsidRDefault="008B0444" w:rsidP="008B0444">
            <w:pPr>
              <w:overflowPunct/>
              <w:autoSpaceDE/>
              <w:autoSpaceDN/>
              <w:adjustRightInd/>
              <w:textAlignment w:val="auto"/>
              <w:rPr>
                <w:rFonts w:ascii="Arial" w:hAnsi="Arial" w:cs="Arial"/>
                <w:b/>
                <w:bCs/>
                <w:sz w:val="20"/>
              </w:rPr>
            </w:pPr>
            <w:proofErr w:type="spellStart"/>
            <w:r w:rsidRPr="00D01CBE">
              <w:rPr>
                <w:rFonts w:ascii="Arial" w:hAnsi="Arial" w:cs="Arial"/>
                <w:b/>
                <w:bCs/>
                <w:sz w:val="20"/>
              </w:rPr>
              <w:t>Vägn.tal</w:t>
            </w:r>
            <w:proofErr w:type="spellEnd"/>
          </w:p>
        </w:tc>
      </w:tr>
      <w:tr w:rsidR="008B0444" w:rsidRPr="00D01CBE" w:rsidTr="00B90F8E">
        <w:trPr>
          <w:trHeight w:val="278"/>
        </w:trPr>
        <w:tc>
          <w:tcPr>
            <w:tcW w:w="960" w:type="dxa"/>
            <w:tcBorders>
              <w:top w:val="nil"/>
              <w:left w:val="nil"/>
              <w:bottom w:val="nil"/>
              <w:right w:val="nil"/>
            </w:tcBorders>
            <w:shd w:val="clear" w:color="auto" w:fill="auto"/>
            <w:noWrap/>
            <w:vAlign w:val="bottom"/>
            <w:hideMark/>
          </w:tcPr>
          <w:p w:rsidR="008B0444" w:rsidRPr="00D01CBE" w:rsidRDefault="008B0444" w:rsidP="008B0444">
            <w:pPr>
              <w:overflowPunct/>
              <w:autoSpaceDE/>
              <w:autoSpaceDN/>
              <w:adjustRightInd/>
              <w:textAlignment w:val="auto"/>
              <w:rPr>
                <w:rFonts w:ascii="Arial" w:hAnsi="Arial" w:cs="Arial"/>
                <w:sz w:val="20"/>
              </w:rPr>
            </w:pPr>
            <w:r w:rsidRPr="00D01CBE">
              <w:rPr>
                <w:rFonts w:ascii="Arial" w:hAnsi="Arial" w:cs="Arial"/>
                <w:sz w:val="20"/>
              </w:rPr>
              <w:t>00</w:t>
            </w:r>
          </w:p>
        </w:tc>
        <w:tc>
          <w:tcPr>
            <w:tcW w:w="5360" w:type="dxa"/>
            <w:tcBorders>
              <w:top w:val="nil"/>
              <w:left w:val="nil"/>
              <w:bottom w:val="nil"/>
              <w:right w:val="nil"/>
            </w:tcBorders>
            <w:shd w:val="clear" w:color="auto" w:fill="auto"/>
            <w:noWrap/>
            <w:vAlign w:val="bottom"/>
            <w:hideMark/>
          </w:tcPr>
          <w:p w:rsidR="008B0444" w:rsidRPr="00D01CBE" w:rsidRDefault="008B0444" w:rsidP="008B0444">
            <w:pPr>
              <w:overflowPunct/>
              <w:autoSpaceDE/>
              <w:autoSpaceDN/>
              <w:adjustRightInd/>
              <w:textAlignment w:val="auto"/>
              <w:rPr>
                <w:rFonts w:ascii="Arial" w:hAnsi="Arial" w:cs="Arial"/>
                <w:sz w:val="20"/>
              </w:rPr>
            </w:pPr>
            <w:r w:rsidRPr="00D01CBE">
              <w:rPr>
                <w:rFonts w:ascii="Arial" w:hAnsi="Arial" w:cs="Arial"/>
                <w:sz w:val="20"/>
              </w:rPr>
              <w:t>KPI Totalt</w:t>
            </w:r>
          </w:p>
        </w:tc>
        <w:tc>
          <w:tcPr>
            <w:tcW w:w="641" w:type="dxa"/>
            <w:tcBorders>
              <w:top w:val="nil"/>
              <w:left w:val="nil"/>
              <w:bottom w:val="nil"/>
              <w:right w:val="nil"/>
            </w:tcBorders>
            <w:shd w:val="clear" w:color="auto" w:fill="auto"/>
            <w:noWrap/>
            <w:vAlign w:val="bottom"/>
            <w:hideMark/>
          </w:tcPr>
          <w:p w:rsidR="008B0444" w:rsidRPr="00D01CBE" w:rsidRDefault="008B0444"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sidR="00384ED2">
              <w:rPr>
                <w:rFonts w:ascii="Arial" w:hAnsi="Arial" w:cs="Arial"/>
                <w:sz w:val="20"/>
              </w:rPr>
              <w:t>0</w:t>
            </w:r>
            <w:r w:rsidR="00B90F8E">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8B0444" w:rsidRPr="00D01CBE" w:rsidRDefault="008B0444" w:rsidP="008B0444">
            <w:pPr>
              <w:overflowPunct/>
              <w:autoSpaceDE/>
              <w:autoSpaceDN/>
              <w:adjustRightInd/>
              <w:jc w:val="right"/>
              <w:textAlignment w:val="auto"/>
              <w:rPr>
                <w:rFonts w:ascii="Arial" w:hAnsi="Arial" w:cs="Arial"/>
                <w:sz w:val="20"/>
              </w:rPr>
            </w:pPr>
            <w:r w:rsidRPr="00D01CBE">
              <w:rPr>
                <w:rFonts w:ascii="Arial" w:hAnsi="Arial" w:cs="Arial"/>
                <w:sz w:val="20"/>
              </w:rPr>
              <w:t>1000</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01</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Livsmedel och alkoholfria drycker</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13</w:t>
            </w:r>
            <w:r>
              <w:rPr>
                <w:rFonts w:ascii="Arial" w:hAnsi="Arial" w:cs="Arial"/>
                <w:sz w:val="20"/>
              </w:rPr>
              <w:t>2</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01.1</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Livsmedel</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18</w:t>
            </w:r>
            <w:r w:rsidRPr="00D01CBE">
              <w:rPr>
                <w:rFonts w:ascii="Arial" w:hAnsi="Arial" w:cs="Arial"/>
                <w:sz w:val="20"/>
              </w:rPr>
              <w:t>,</w:t>
            </w:r>
            <w:r>
              <w:rPr>
                <w:rFonts w:ascii="Arial" w:hAnsi="Arial" w:cs="Arial"/>
                <w:sz w:val="20"/>
              </w:rPr>
              <w:t>64</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proofErr w:type="gramStart"/>
            <w:r w:rsidRPr="00D01CBE">
              <w:rPr>
                <w:rFonts w:ascii="Arial" w:hAnsi="Arial" w:cs="Arial"/>
                <w:sz w:val="20"/>
              </w:rPr>
              <w:t>01.1.1</w:t>
            </w:r>
            <w:proofErr w:type="gramEnd"/>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Bröd och övriga spannmålsprodukter</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Pr>
                <w:rFonts w:ascii="Arial" w:hAnsi="Arial" w:cs="Arial"/>
                <w:sz w:val="20"/>
              </w:rPr>
              <w:t>19</w:t>
            </w:r>
            <w:r w:rsidRPr="00D01CBE">
              <w:rPr>
                <w:rFonts w:ascii="Arial" w:hAnsi="Arial" w:cs="Arial"/>
                <w:sz w:val="20"/>
              </w:rPr>
              <w:t>,</w:t>
            </w:r>
            <w:r>
              <w:rPr>
                <w:rFonts w:ascii="Arial" w:hAnsi="Arial" w:cs="Arial"/>
                <w:sz w:val="20"/>
              </w:rPr>
              <w:t>43</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1113</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VETEBRÖD</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Pr>
                <w:rFonts w:ascii="Arial" w:hAnsi="Arial" w:cs="Arial"/>
                <w:sz w:val="20"/>
              </w:rPr>
              <w:t>0</w:t>
            </w:r>
            <w:r w:rsidRPr="00D01CBE">
              <w:rPr>
                <w:rFonts w:ascii="Arial" w:hAnsi="Arial" w:cs="Arial"/>
                <w:sz w:val="20"/>
              </w:rPr>
              <w:t>,</w:t>
            </w:r>
            <w:r>
              <w:rPr>
                <w:rFonts w:ascii="Arial" w:hAnsi="Arial" w:cs="Arial"/>
                <w:sz w:val="20"/>
              </w:rPr>
              <w:t>93</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1114</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WIENERBRÖD</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0,1</w:t>
            </w:r>
            <w:r>
              <w:rPr>
                <w:rFonts w:ascii="Arial" w:hAnsi="Arial" w:cs="Arial"/>
                <w:sz w:val="20"/>
              </w:rPr>
              <w:t>1</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1116</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SMÅKAKOR</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0,4</w:t>
            </w:r>
            <w:r>
              <w:rPr>
                <w:rFonts w:ascii="Arial" w:hAnsi="Arial" w:cs="Arial"/>
                <w:sz w:val="20"/>
              </w:rPr>
              <w:t>2</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1122</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HÅRT BRÖD</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05</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1125</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RIS</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55</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1127</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PASTA</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54</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1130</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SPANNMÅLSBASERADE MATRÄTTER</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44</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1131</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KEX OCH SKORPOR</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49</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1132</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VÄLLINGPULVER OCH MIXER</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0,1</w:t>
            </w:r>
            <w:r>
              <w:rPr>
                <w:rFonts w:ascii="Arial" w:hAnsi="Arial" w:cs="Arial"/>
                <w:sz w:val="20"/>
              </w:rPr>
              <w:t>4</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1133</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FLINGOR OCH SNACKS</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10</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1136</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MJÖL</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29</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1137</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GRYN</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0,3</w:t>
            </w:r>
            <w:r>
              <w:rPr>
                <w:rFonts w:ascii="Arial" w:hAnsi="Arial" w:cs="Arial"/>
                <w:sz w:val="20"/>
              </w:rPr>
              <w:t>4</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1141</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GROVT BRÖD</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3,</w:t>
            </w:r>
            <w:r>
              <w:rPr>
                <w:rFonts w:ascii="Arial" w:hAnsi="Arial" w:cs="Arial"/>
                <w:sz w:val="20"/>
              </w:rPr>
              <w:t>26</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1142</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FRANSKA</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4,</w:t>
            </w:r>
            <w:r>
              <w:rPr>
                <w:rFonts w:ascii="Arial" w:hAnsi="Arial" w:cs="Arial"/>
                <w:sz w:val="20"/>
              </w:rPr>
              <w:t>04</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1143</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BAKVERK</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69</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1144</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POTATISMJÖL</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0,04</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proofErr w:type="gramStart"/>
            <w:r w:rsidRPr="00D01CBE">
              <w:rPr>
                <w:rFonts w:ascii="Arial" w:hAnsi="Arial" w:cs="Arial"/>
                <w:sz w:val="20"/>
              </w:rPr>
              <w:t>01.1.2</w:t>
            </w:r>
            <w:proofErr w:type="gramEnd"/>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Kött</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3</w:t>
            </w:r>
            <w:r w:rsidRPr="00D01CBE">
              <w:rPr>
                <w:rFonts w:ascii="Arial" w:hAnsi="Arial" w:cs="Arial"/>
                <w:sz w:val="20"/>
              </w:rPr>
              <w:t>,</w:t>
            </w:r>
            <w:r>
              <w:rPr>
                <w:rFonts w:ascii="Arial" w:hAnsi="Arial" w:cs="Arial"/>
                <w:sz w:val="20"/>
              </w:rPr>
              <w:t>90</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1229</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NÖTKÖTT</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Pr>
                <w:rFonts w:ascii="Arial" w:hAnsi="Arial" w:cs="Arial"/>
                <w:sz w:val="20"/>
              </w:rPr>
              <w:t>4</w:t>
            </w:r>
            <w:r w:rsidRPr="00D01CBE">
              <w:rPr>
                <w:rFonts w:ascii="Arial" w:hAnsi="Arial" w:cs="Arial"/>
                <w:sz w:val="20"/>
              </w:rPr>
              <w:t>,</w:t>
            </w:r>
            <w:r>
              <w:rPr>
                <w:rFonts w:ascii="Arial" w:hAnsi="Arial" w:cs="Arial"/>
                <w:sz w:val="20"/>
              </w:rPr>
              <w:t>05</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1230</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GRISKÖTT</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79</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1232</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OBLANDAD CHARK</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5,</w:t>
            </w:r>
            <w:r>
              <w:rPr>
                <w:rFonts w:ascii="Arial" w:hAnsi="Arial" w:cs="Arial"/>
                <w:sz w:val="20"/>
              </w:rPr>
              <w:t>09</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1233</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BLANDAD CHARK</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5,</w:t>
            </w:r>
            <w:r>
              <w:rPr>
                <w:rFonts w:ascii="Arial" w:hAnsi="Arial" w:cs="Arial"/>
                <w:sz w:val="20"/>
              </w:rPr>
              <w:t>77</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1235</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KÖTTKONSERVER</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09</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1237</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KALVKÖTT</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07</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1238</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ANNAT KÖTT</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79</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1240</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FJÄDERFÄN</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47</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1245</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DJUPFRYST BERETT KÖTT</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78</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proofErr w:type="gramStart"/>
            <w:r w:rsidRPr="00D01CBE">
              <w:rPr>
                <w:rFonts w:ascii="Arial" w:hAnsi="Arial" w:cs="Arial"/>
                <w:sz w:val="20"/>
              </w:rPr>
              <w:t>01.1.3</w:t>
            </w:r>
            <w:proofErr w:type="gramEnd"/>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Fisk</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7,</w:t>
            </w:r>
            <w:r>
              <w:rPr>
                <w:rFonts w:ascii="Arial" w:hAnsi="Arial" w:cs="Arial"/>
                <w:sz w:val="20"/>
              </w:rPr>
              <w:t>77</w:t>
            </w:r>
          </w:p>
        </w:tc>
      </w:tr>
      <w:tr w:rsidR="00B90F8E" w:rsidRPr="00D01CBE" w:rsidTr="008B0444">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1307</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SILL/STRÖMMING</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0,1</w:t>
            </w:r>
            <w:r>
              <w:rPr>
                <w:rFonts w:ascii="Arial" w:hAnsi="Arial" w:cs="Arial"/>
                <w:sz w:val="20"/>
              </w:rPr>
              <w:t>1</w:t>
            </w:r>
          </w:p>
        </w:tc>
      </w:tr>
      <w:tr w:rsidR="00B90F8E" w:rsidRPr="00D01CBE" w:rsidTr="00B90F8E">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1314</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TORSKFILÉ</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21</w:t>
            </w:r>
          </w:p>
        </w:tc>
      </w:tr>
      <w:tr w:rsidR="00B90F8E" w:rsidRPr="00D01CBE" w:rsidTr="00B90F8E">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1315</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DJUPFRYST FISK</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37</w:t>
            </w:r>
          </w:p>
        </w:tc>
      </w:tr>
      <w:tr w:rsidR="00B90F8E" w:rsidRPr="00D01CBE" w:rsidTr="00B90F8E">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1316</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DJUPFRYSTA SKALDJUR</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16</w:t>
            </w:r>
          </w:p>
        </w:tc>
      </w:tr>
      <w:tr w:rsidR="00B90F8E" w:rsidRPr="00D01CBE" w:rsidTr="00B90F8E">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1318</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SILLKONSERVER</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84</w:t>
            </w:r>
          </w:p>
        </w:tc>
      </w:tr>
      <w:tr w:rsidR="00B90F8E" w:rsidRPr="00D01CBE" w:rsidTr="00B90F8E">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1319</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KAVIAR</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0,6</w:t>
            </w:r>
            <w:r>
              <w:rPr>
                <w:rFonts w:ascii="Arial" w:hAnsi="Arial" w:cs="Arial"/>
                <w:sz w:val="20"/>
              </w:rPr>
              <w:t>6</w:t>
            </w:r>
          </w:p>
        </w:tc>
      </w:tr>
      <w:tr w:rsidR="00B90F8E" w:rsidRPr="00D01CBE" w:rsidTr="00B90F8E">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1322</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RÖDSPÄTTA, FILÉAD</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0,0</w:t>
            </w:r>
            <w:r>
              <w:rPr>
                <w:rFonts w:ascii="Arial" w:hAnsi="Arial" w:cs="Arial"/>
                <w:sz w:val="20"/>
              </w:rPr>
              <w:t>8</w:t>
            </w:r>
          </w:p>
        </w:tc>
      </w:tr>
      <w:tr w:rsidR="00B90F8E" w:rsidRPr="00D01CBE" w:rsidTr="00B90F8E">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1323</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GRAVAD/RÖKT LAXFISK</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71</w:t>
            </w:r>
          </w:p>
        </w:tc>
      </w:tr>
      <w:tr w:rsidR="00B90F8E" w:rsidRPr="00D01CBE" w:rsidTr="00B90F8E">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1324</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FISK OCH SKALDJURSPROD</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59</w:t>
            </w:r>
          </w:p>
        </w:tc>
      </w:tr>
      <w:tr w:rsidR="00B90F8E" w:rsidRPr="00D01CBE" w:rsidTr="00B90F8E">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1325</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FÄRSK LAX</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Pr>
                <w:rFonts w:ascii="Arial" w:hAnsi="Arial" w:cs="Arial"/>
                <w:sz w:val="20"/>
              </w:rPr>
              <w:t>1</w:t>
            </w:r>
            <w:r w:rsidRPr="00D01CBE">
              <w:rPr>
                <w:rFonts w:ascii="Arial" w:hAnsi="Arial" w:cs="Arial"/>
                <w:sz w:val="20"/>
              </w:rPr>
              <w:t>,</w:t>
            </w:r>
            <w:r>
              <w:rPr>
                <w:rFonts w:ascii="Arial" w:hAnsi="Arial" w:cs="Arial"/>
                <w:sz w:val="20"/>
              </w:rPr>
              <w:t>04</w:t>
            </w:r>
          </w:p>
        </w:tc>
      </w:tr>
      <w:tr w:rsidR="00B90F8E" w:rsidRPr="00D01CBE" w:rsidTr="00B90F8E">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proofErr w:type="gramStart"/>
            <w:r w:rsidRPr="00D01CBE">
              <w:rPr>
                <w:rFonts w:ascii="Arial" w:hAnsi="Arial" w:cs="Arial"/>
                <w:sz w:val="20"/>
              </w:rPr>
              <w:t>01.1.4</w:t>
            </w:r>
            <w:proofErr w:type="gramEnd"/>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Mjölk, ost och ägg</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0</w:t>
            </w:r>
            <w:r w:rsidRPr="00D01CBE">
              <w:rPr>
                <w:rFonts w:ascii="Arial" w:hAnsi="Arial" w:cs="Arial"/>
                <w:sz w:val="20"/>
              </w:rPr>
              <w:t>,</w:t>
            </w:r>
            <w:r>
              <w:rPr>
                <w:rFonts w:ascii="Arial" w:hAnsi="Arial" w:cs="Arial"/>
                <w:sz w:val="20"/>
              </w:rPr>
              <w:t>45</w:t>
            </w:r>
          </w:p>
        </w:tc>
      </w:tr>
      <w:tr w:rsidR="00B90F8E" w:rsidRPr="00D01CBE" w:rsidTr="00B90F8E">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1410</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ÄGG</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53</w:t>
            </w:r>
          </w:p>
        </w:tc>
      </w:tr>
      <w:tr w:rsidR="00B90F8E" w:rsidRPr="00D01CBE" w:rsidTr="00B90F8E">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1412</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MJÖLK</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Pr>
                <w:rFonts w:ascii="Arial" w:hAnsi="Arial" w:cs="Arial"/>
                <w:sz w:val="20"/>
              </w:rPr>
              <w:t>4</w:t>
            </w:r>
            <w:r w:rsidRPr="00D01CBE">
              <w:rPr>
                <w:rFonts w:ascii="Arial" w:hAnsi="Arial" w:cs="Arial"/>
                <w:sz w:val="20"/>
              </w:rPr>
              <w:t>,</w:t>
            </w:r>
            <w:r>
              <w:rPr>
                <w:rFonts w:ascii="Arial" w:hAnsi="Arial" w:cs="Arial"/>
                <w:sz w:val="20"/>
              </w:rPr>
              <w:t>96</w:t>
            </w:r>
          </w:p>
        </w:tc>
      </w:tr>
      <w:tr w:rsidR="00B90F8E" w:rsidRPr="00D01CBE" w:rsidTr="00B90F8E">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1413</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FILMJÖLK OCH YOGHURT</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Pr>
                <w:rFonts w:ascii="Arial" w:hAnsi="Arial" w:cs="Arial"/>
                <w:sz w:val="20"/>
              </w:rPr>
              <w:t>3</w:t>
            </w:r>
            <w:r w:rsidRPr="00D01CBE">
              <w:rPr>
                <w:rFonts w:ascii="Arial" w:hAnsi="Arial" w:cs="Arial"/>
                <w:sz w:val="20"/>
              </w:rPr>
              <w:t>,</w:t>
            </w:r>
            <w:r>
              <w:rPr>
                <w:rFonts w:ascii="Arial" w:hAnsi="Arial" w:cs="Arial"/>
                <w:sz w:val="20"/>
              </w:rPr>
              <w:t>92</w:t>
            </w:r>
          </w:p>
        </w:tc>
      </w:tr>
      <w:tr w:rsidR="00B90F8E" w:rsidRPr="00D01CBE" w:rsidTr="00B90F8E">
        <w:trPr>
          <w:trHeight w:val="255"/>
        </w:trPr>
        <w:tc>
          <w:tcPr>
            <w:tcW w:w="9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jc w:val="right"/>
              <w:textAlignment w:val="auto"/>
              <w:rPr>
                <w:rFonts w:ascii="Arial" w:hAnsi="Arial" w:cs="Arial"/>
                <w:sz w:val="20"/>
              </w:rPr>
            </w:pPr>
            <w:r w:rsidRPr="00D01CBE">
              <w:rPr>
                <w:rFonts w:ascii="Arial" w:hAnsi="Arial" w:cs="Arial"/>
                <w:sz w:val="20"/>
              </w:rPr>
              <w:t>1414</w:t>
            </w:r>
          </w:p>
        </w:tc>
        <w:tc>
          <w:tcPr>
            <w:tcW w:w="5360" w:type="dxa"/>
            <w:tcBorders>
              <w:top w:val="nil"/>
              <w:left w:val="nil"/>
              <w:bottom w:val="nil"/>
              <w:right w:val="nil"/>
            </w:tcBorders>
            <w:shd w:val="clear" w:color="auto" w:fill="auto"/>
            <w:noWrap/>
            <w:vAlign w:val="bottom"/>
            <w:hideMark/>
          </w:tcPr>
          <w:p w:rsidR="00B90F8E" w:rsidRPr="00D01CBE" w:rsidRDefault="00B90F8E" w:rsidP="008B0444">
            <w:pPr>
              <w:overflowPunct/>
              <w:autoSpaceDE/>
              <w:autoSpaceDN/>
              <w:adjustRightInd/>
              <w:textAlignment w:val="auto"/>
              <w:rPr>
                <w:rFonts w:ascii="Arial" w:hAnsi="Arial" w:cs="Arial"/>
                <w:sz w:val="20"/>
              </w:rPr>
            </w:pPr>
            <w:r w:rsidRPr="00D01CBE">
              <w:rPr>
                <w:rFonts w:ascii="Arial" w:hAnsi="Arial" w:cs="Arial"/>
                <w:sz w:val="20"/>
              </w:rPr>
              <w:t>GRÄDDE</w:t>
            </w:r>
          </w:p>
        </w:tc>
        <w:tc>
          <w:tcPr>
            <w:tcW w:w="641"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B90F8E" w:rsidRPr="00D01CBE" w:rsidRDefault="00B90F8E" w:rsidP="00B90F8E">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28</w:t>
            </w:r>
          </w:p>
        </w:tc>
      </w:tr>
      <w:tr w:rsidR="00384ED2" w:rsidRPr="00D01CBE" w:rsidTr="008F0495">
        <w:trPr>
          <w:trHeight w:val="255"/>
        </w:trPr>
        <w:tc>
          <w:tcPr>
            <w:tcW w:w="960" w:type="dxa"/>
            <w:tcBorders>
              <w:top w:val="nil"/>
              <w:left w:val="nil"/>
              <w:bottom w:val="nil"/>
              <w:right w:val="nil"/>
            </w:tcBorders>
            <w:shd w:val="clear" w:color="auto" w:fill="auto"/>
            <w:noWrap/>
            <w:vAlign w:val="bottom"/>
            <w:hideMark/>
          </w:tcPr>
          <w:p w:rsidR="00384ED2" w:rsidRPr="00D01CBE" w:rsidRDefault="00384ED2" w:rsidP="008B0444">
            <w:pPr>
              <w:overflowPunct/>
              <w:autoSpaceDE/>
              <w:autoSpaceDN/>
              <w:adjustRightInd/>
              <w:jc w:val="right"/>
              <w:textAlignment w:val="auto"/>
              <w:rPr>
                <w:rFonts w:ascii="Arial" w:hAnsi="Arial" w:cs="Arial"/>
                <w:sz w:val="20"/>
              </w:rPr>
            </w:pPr>
            <w:r w:rsidRPr="00D01CBE">
              <w:rPr>
                <w:rFonts w:ascii="Arial" w:hAnsi="Arial" w:cs="Arial"/>
                <w:sz w:val="20"/>
              </w:rPr>
              <w:lastRenderedPageBreak/>
              <w:t>1417</w:t>
            </w:r>
          </w:p>
        </w:tc>
        <w:tc>
          <w:tcPr>
            <w:tcW w:w="5360" w:type="dxa"/>
            <w:tcBorders>
              <w:top w:val="nil"/>
              <w:left w:val="nil"/>
              <w:bottom w:val="nil"/>
              <w:right w:val="nil"/>
            </w:tcBorders>
            <w:shd w:val="clear" w:color="auto" w:fill="auto"/>
            <w:noWrap/>
            <w:vAlign w:val="bottom"/>
            <w:hideMark/>
          </w:tcPr>
          <w:p w:rsidR="00384ED2" w:rsidRPr="00D01CBE" w:rsidRDefault="00384ED2" w:rsidP="008B0444">
            <w:pPr>
              <w:overflowPunct/>
              <w:autoSpaceDE/>
              <w:autoSpaceDN/>
              <w:adjustRightInd/>
              <w:textAlignment w:val="auto"/>
              <w:rPr>
                <w:rFonts w:ascii="Arial" w:hAnsi="Arial" w:cs="Arial"/>
                <w:sz w:val="20"/>
              </w:rPr>
            </w:pPr>
            <w:r w:rsidRPr="00D01CBE">
              <w:rPr>
                <w:rFonts w:ascii="Arial" w:hAnsi="Arial" w:cs="Arial"/>
                <w:sz w:val="20"/>
              </w:rPr>
              <w:t>GRÄDDFIL, CREME FRAICHE</w:t>
            </w:r>
          </w:p>
        </w:tc>
        <w:tc>
          <w:tcPr>
            <w:tcW w:w="641" w:type="dxa"/>
            <w:tcBorders>
              <w:top w:val="nil"/>
              <w:left w:val="nil"/>
              <w:bottom w:val="nil"/>
              <w:right w:val="nil"/>
            </w:tcBorders>
            <w:shd w:val="clear" w:color="auto" w:fill="auto"/>
            <w:noWrap/>
            <w:hideMark/>
          </w:tcPr>
          <w:p w:rsidR="00384ED2" w:rsidRDefault="00384ED2" w:rsidP="003937B3">
            <w:pPr>
              <w:jc w:val="right"/>
            </w:pPr>
            <w:r w:rsidRPr="00844DCC">
              <w:rPr>
                <w:rFonts w:ascii="Arial" w:hAnsi="Arial" w:cs="Arial"/>
                <w:sz w:val="20"/>
              </w:rPr>
              <w:t>200</w:t>
            </w:r>
            <w:r w:rsidR="003937B3">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84ED2" w:rsidRPr="00D01CBE" w:rsidRDefault="00384ED2" w:rsidP="00B90F8E">
            <w:pPr>
              <w:overflowPunct/>
              <w:autoSpaceDE/>
              <w:autoSpaceDN/>
              <w:adjustRightInd/>
              <w:jc w:val="right"/>
              <w:textAlignment w:val="auto"/>
              <w:rPr>
                <w:rFonts w:ascii="Arial" w:hAnsi="Arial" w:cs="Arial"/>
                <w:sz w:val="20"/>
              </w:rPr>
            </w:pPr>
            <w:r>
              <w:rPr>
                <w:rFonts w:ascii="Arial" w:hAnsi="Arial" w:cs="Arial"/>
                <w:sz w:val="20"/>
              </w:rPr>
              <w:t>0</w:t>
            </w:r>
            <w:r w:rsidRPr="00D01CBE">
              <w:rPr>
                <w:rFonts w:ascii="Arial" w:hAnsi="Arial" w:cs="Arial"/>
                <w:sz w:val="20"/>
              </w:rPr>
              <w:t>,</w:t>
            </w:r>
            <w:r>
              <w:rPr>
                <w:rFonts w:ascii="Arial" w:hAnsi="Arial" w:cs="Arial"/>
                <w:sz w:val="20"/>
              </w:rPr>
              <w:t>9</w:t>
            </w:r>
            <w:r w:rsidR="00B90F8E">
              <w:rPr>
                <w:rFonts w:ascii="Arial" w:hAnsi="Arial" w:cs="Arial"/>
                <w:sz w:val="20"/>
              </w:rPr>
              <w:t>7</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1418</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HÅRDOST</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Pr>
                <w:rFonts w:ascii="Arial" w:hAnsi="Arial" w:cs="Arial"/>
                <w:sz w:val="20"/>
              </w:rPr>
              <w:t>4</w:t>
            </w:r>
            <w:r w:rsidRPr="00D01CBE">
              <w:rPr>
                <w:rFonts w:ascii="Arial" w:hAnsi="Arial" w:cs="Arial"/>
                <w:sz w:val="20"/>
              </w:rPr>
              <w:t>,</w:t>
            </w:r>
            <w:r>
              <w:rPr>
                <w:rFonts w:ascii="Arial" w:hAnsi="Arial" w:cs="Arial"/>
                <w:sz w:val="20"/>
              </w:rPr>
              <w:t>50</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1419</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 xml:space="preserve">DESSERTOST, MJUKOST M </w:t>
            </w:r>
            <w:proofErr w:type="spellStart"/>
            <w:r w:rsidRPr="00D01CBE">
              <w:rPr>
                <w:rFonts w:ascii="Arial" w:hAnsi="Arial" w:cs="Arial"/>
                <w:sz w:val="20"/>
              </w:rPr>
              <w:t>M</w:t>
            </w:r>
            <w:proofErr w:type="spellEnd"/>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3,</w:t>
            </w:r>
            <w:r>
              <w:rPr>
                <w:rFonts w:ascii="Arial" w:hAnsi="Arial" w:cs="Arial"/>
                <w:sz w:val="20"/>
              </w:rPr>
              <w:t>29</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proofErr w:type="gramStart"/>
            <w:r w:rsidRPr="00D01CBE">
              <w:rPr>
                <w:rFonts w:ascii="Arial" w:hAnsi="Arial" w:cs="Arial"/>
                <w:sz w:val="20"/>
              </w:rPr>
              <w:t>01.1.5</w:t>
            </w:r>
            <w:proofErr w:type="gramEnd"/>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Oljor och fetter</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3,</w:t>
            </w:r>
            <w:r>
              <w:rPr>
                <w:rFonts w:ascii="Arial" w:hAnsi="Arial" w:cs="Arial"/>
                <w:sz w:val="20"/>
              </w:rPr>
              <w:t>23</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1504</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BREGOTT</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68</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1506</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SMÖR</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47</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1508</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MAT-, STEK- O GRILLOLJOR</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0,6</w:t>
            </w:r>
            <w:r>
              <w:rPr>
                <w:rFonts w:ascii="Arial" w:hAnsi="Arial" w:cs="Arial"/>
                <w:sz w:val="20"/>
              </w:rPr>
              <w:t>2</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1509</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HUSHÅLLSMARGARIN</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0,6</w:t>
            </w:r>
            <w:r>
              <w:rPr>
                <w:rFonts w:ascii="Arial" w:hAnsi="Arial" w:cs="Arial"/>
                <w:sz w:val="20"/>
              </w:rPr>
              <w:t>4</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1510</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LÄTTMARGARIN</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82</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proofErr w:type="gramStart"/>
            <w:r w:rsidRPr="00D01CBE">
              <w:rPr>
                <w:rFonts w:ascii="Arial" w:hAnsi="Arial" w:cs="Arial"/>
                <w:sz w:val="20"/>
              </w:rPr>
              <w:t>01.1.6</w:t>
            </w:r>
            <w:proofErr w:type="gramEnd"/>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Frukt</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10,</w:t>
            </w:r>
            <w:r>
              <w:rPr>
                <w:rFonts w:ascii="Arial" w:hAnsi="Arial" w:cs="Arial"/>
                <w:sz w:val="20"/>
              </w:rPr>
              <w:t>04</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1617</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PÄRON</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45</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1618</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ÄPPLEN</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46</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1619</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APELSINER</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82</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1620</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BANANER</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81</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1622</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VINDRUVOR</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64</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1631</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AVOCADO</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0,6</w:t>
            </w:r>
            <w:r>
              <w:rPr>
                <w:rFonts w:ascii="Arial" w:hAnsi="Arial" w:cs="Arial"/>
                <w:sz w:val="20"/>
              </w:rPr>
              <w:t>3</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1632</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KIWI</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0,6</w:t>
            </w:r>
            <w:r>
              <w:rPr>
                <w:rFonts w:ascii="Arial" w:hAnsi="Arial" w:cs="Arial"/>
                <w:sz w:val="20"/>
              </w:rPr>
              <w:t>3</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1635</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DJUPFR BÄR OCH FRUKTER</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81</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1641</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NÖTTER OCH TORKAD FRUKT</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21</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1642</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FRUKT- OCH BÄRPRODUKTER</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28</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1657</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SMÅCITRUS</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66</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1659</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CITRONER</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31</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1664</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HONUNGSMELON</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0,3</w:t>
            </w:r>
            <w:r>
              <w:rPr>
                <w:rFonts w:ascii="Arial" w:hAnsi="Arial" w:cs="Arial"/>
                <w:sz w:val="20"/>
              </w:rPr>
              <w:t>3</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proofErr w:type="gramStart"/>
            <w:r w:rsidRPr="00D01CBE">
              <w:rPr>
                <w:rFonts w:ascii="Arial" w:hAnsi="Arial" w:cs="Arial"/>
                <w:sz w:val="20"/>
              </w:rPr>
              <w:t>01.1.7</w:t>
            </w:r>
            <w:proofErr w:type="gramEnd"/>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Grönsaker</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3</w:t>
            </w:r>
            <w:r w:rsidRPr="00D01CBE">
              <w:rPr>
                <w:rFonts w:ascii="Arial" w:hAnsi="Arial" w:cs="Arial"/>
                <w:sz w:val="20"/>
              </w:rPr>
              <w:t>,</w:t>
            </w:r>
            <w:r>
              <w:rPr>
                <w:rFonts w:ascii="Arial" w:hAnsi="Arial" w:cs="Arial"/>
                <w:sz w:val="20"/>
              </w:rPr>
              <w:t>47</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1611</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POTATIS, PAKETERAD</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0,2</w:t>
            </w:r>
            <w:r>
              <w:rPr>
                <w:rFonts w:ascii="Arial" w:hAnsi="Arial" w:cs="Arial"/>
                <w:sz w:val="20"/>
              </w:rPr>
              <w:t>6</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1612</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MORÖTTER, TVÄTTADE</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0,2</w:t>
            </w:r>
            <w:r>
              <w:rPr>
                <w:rFonts w:ascii="Arial" w:hAnsi="Arial" w:cs="Arial"/>
                <w:sz w:val="20"/>
              </w:rPr>
              <w:t>2</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1613</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VITKÅL</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0,2</w:t>
            </w:r>
            <w:r>
              <w:rPr>
                <w:rFonts w:ascii="Arial" w:hAnsi="Arial" w:cs="Arial"/>
                <w:sz w:val="20"/>
              </w:rPr>
              <w:t>3</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1614</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GUL LÖK</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51</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1615</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TOMATER</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84</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1616</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SLANGGURKA</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85</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1621</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SALLAD</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06</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1625</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GRÖNSAKSKONSERVER</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51</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1626</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POTATISPRODUKTER</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B90F8E">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19</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1628</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SALLADSKÅL</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3937B3">
            <w:pPr>
              <w:overflowPunct/>
              <w:autoSpaceDE/>
              <w:autoSpaceDN/>
              <w:adjustRightInd/>
              <w:jc w:val="right"/>
              <w:textAlignment w:val="auto"/>
              <w:rPr>
                <w:rFonts w:ascii="Arial" w:hAnsi="Arial" w:cs="Arial"/>
                <w:sz w:val="20"/>
              </w:rPr>
            </w:pPr>
            <w:r w:rsidRPr="00D01CBE">
              <w:rPr>
                <w:rFonts w:ascii="Arial" w:hAnsi="Arial" w:cs="Arial"/>
                <w:sz w:val="20"/>
              </w:rPr>
              <w:t>0,1</w:t>
            </w:r>
            <w:r>
              <w:rPr>
                <w:rFonts w:ascii="Arial" w:hAnsi="Arial" w:cs="Arial"/>
                <w:sz w:val="20"/>
              </w:rPr>
              <w:t>5</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1636</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DJUPFRYSTA GRÖNSAKER</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3937B3">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35</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1643</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ÄRTER OCH BÖNOR</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3937B3">
            <w:pPr>
              <w:overflowPunct/>
              <w:autoSpaceDE/>
              <w:autoSpaceDN/>
              <w:adjustRightInd/>
              <w:jc w:val="right"/>
              <w:textAlignment w:val="auto"/>
              <w:rPr>
                <w:rFonts w:ascii="Arial" w:hAnsi="Arial" w:cs="Arial"/>
                <w:sz w:val="20"/>
              </w:rPr>
            </w:pPr>
            <w:r w:rsidRPr="00D01CBE">
              <w:rPr>
                <w:rFonts w:ascii="Arial" w:hAnsi="Arial" w:cs="Arial"/>
                <w:sz w:val="20"/>
              </w:rPr>
              <w:t>0,1</w:t>
            </w:r>
            <w:r>
              <w:rPr>
                <w:rFonts w:ascii="Arial" w:hAnsi="Arial" w:cs="Arial"/>
                <w:sz w:val="20"/>
              </w:rPr>
              <w:t>6</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1654</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BLOMKÅL</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3937B3">
            <w:pPr>
              <w:overflowPunct/>
              <w:autoSpaceDE/>
              <w:autoSpaceDN/>
              <w:adjustRightInd/>
              <w:jc w:val="right"/>
              <w:textAlignment w:val="auto"/>
              <w:rPr>
                <w:rFonts w:ascii="Arial" w:hAnsi="Arial" w:cs="Arial"/>
                <w:sz w:val="20"/>
              </w:rPr>
            </w:pPr>
            <w:r w:rsidRPr="00D01CBE">
              <w:rPr>
                <w:rFonts w:ascii="Arial" w:hAnsi="Arial" w:cs="Arial"/>
                <w:sz w:val="20"/>
              </w:rPr>
              <w:t>0,1</w:t>
            </w:r>
            <w:r>
              <w:rPr>
                <w:rFonts w:ascii="Arial" w:hAnsi="Arial" w:cs="Arial"/>
                <w:sz w:val="20"/>
              </w:rPr>
              <w:t>6</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1655</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PURJOLÖK</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3937B3">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32</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1656</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FÄRSKA CHAMPINJONER</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3937B3">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24</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1660</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MORÖTTER, OTVÄTTADE</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3937B3">
            <w:pPr>
              <w:overflowPunct/>
              <w:autoSpaceDE/>
              <w:autoSpaceDN/>
              <w:adjustRightInd/>
              <w:jc w:val="right"/>
              <w:textAlignment w:val="auto"/>
              <w:rPr>
                <w:rFonts w:ascii="Arial" w:hAnsi="Arial" w:cs="Arial"/>
                <w:sz w:val="20"/>
              </w:rPr>
            </w:pPr>
            <w:r w:rsidRPr="00D01CBE">
              <w:rPr>
                <w:rFonts w:ascii="Arial" w:hAnsi="Arial" w:cs="Arial"/>
                <w:sz w:val="20"/>
              </w:rPr>
              <w:t>0,2</w:t>
            </w:r>
            <w:r>
              <w:rPr>
                <w:rFonts w:ascii="Arial" w:hAnsi="Arial" w:cs="Arial"/>
                <w:sz w:val="20"/>
              </w:rPr>
              <w:t>4</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1665</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POTATIS, LÖS VIKT</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3937B3">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14</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1667</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PAPRIKA</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3937B3">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82</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1669</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POTATIS, KRAVMÄRKT</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0,04</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1670</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MORÖTTER, KRAVMÄRKTA</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3937B3">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18</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proofErr w:type="gramStart"/>
            <w:r w:rsidRPr="00D01CBE">
              <w:rPr>
                <w:rFonts w:ascii="Arial" w:hAnsi="Arial" w:cs="Arial"/>
                <w:sz w:val="20"/>
              </w:rPr>
              <w:t>01.1.8</w:t>
            </w:r>
            <w:proofErr w:type="gramEnd"/>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Sötsaker och glass</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3937B3">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4</w:t>
            </w:r>
            <w:r w:rsidRPr="00D01CBE">
              <w:rPr>
                <w:rFonts w:ascii="Arial" w:hAnsi="Arial" w:cs="Arial"/>
                <w:sz w:val="20"/>
              </w:rPr>
              <w:t>,</w:t>
            </w:r>
            <w:r>
              <w:rPr>
                <w:rFonts w:ascii="Arial" w:hAnsi="Arial" w:cs="Arial"/>
                <w:sz w:val="20"/>
              </w:rPr>
              <w:t>34</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1646</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SYLT OCH MARMELAD</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3937B3">
            <w:pPr>
              <w:overflowPunct/>
              <w:autoSpaceDE/>
              <w:autoSpaceDN/>
              <w:adjustRightInd/>
              <w:jc w:val="right"/>
              <w:textAlignment w:val="auto"/>
              <w:rPr>
                <w:rFonts w:ascii="Arial" w:hAnsi="Arial" w:cs="Arial"/>
                <w:sz w:val="20"/>
              </w:rPr>
            </w:pPr>
            <w:r w:rsidRPr="00D01CBE">
              <w:rPr>
                <w:rFonts w:ascii="Arial" w:hAnsi="Arial" w:cs="Arial"/>
                <w:sz w:val="20"/>
              </w:rPr>
              <w:t>0,8</w:t>
            </w:r>
            <w:r>
              <w:rPr>
                <w:rFonts w:ascii="Arial" w:hAnsi="Arial" w:cs="Arial"/>
                <w:sz w:val="20"/>
              </w:rPr>
              <w:t>3</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1815</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SOCKER</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3937B3">
            <w:pPr>
              <w:overflowPunct/>
              <w:autoSpaceDE/>
              <w:autoSpaceDN/>
              <w:adjustRightInd/>
              <w:jc w:val="right"/>
              <w:textAlignment w:val="auto"/>
              <w:rPr>
                <w:rFonts w:ascii="Arial" w:hAnsi="Arial" w:cs="Arial"/>
                <w:sz w:val="20"/>
              </w:rPr>
            </w:pPr>
            <w:r w:rsidRPr="00D01CBE">
              <w:rPr>
                <w:rFonts w:ascii="Arial" w:hAnsi="Arial" w:cs="Arial"/>
                <w:sz w:val="20"/>
              </w:rPr>
              <w:t>0,5</w:t>
            </w:r>
            <w:r>
              <w:rPr>
                <w:rFonts w:ascii="Arial" w:hAnsi="Arial" w:cs="Arial"/>
                <w:sz w:val="20"/>
              </w:rPr>
              <w:t>9</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1819</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GLASS</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3937B3">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54</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1823</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CHOKLAD</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DD5906">
            <w:pPr>
              <w:overflowPunct/>
              <w:autoSpaceDE/>
              <w:autoSpaceDN/>
              <w:adjustRightInd/>
              <w:jc w:val="right"/>
              <w:textAlignment w:val="auto"/>
              <w:rPr>
                <w:rFonts w:ascii="Arial" w:hAnsi="Arial" w:cs="Arial"/>
                <w:sz w:val="20"/>
              </w:rPr>
            </w:pPr>
            <w:r w:rsidRPr="00D01CBE">
              <w:rPr>
                <w:rFonts w:ascii="Arial" w:hAnsi="Arial" w:cs="Arial"/>
                <w:sz w:val="20"/>
              </w:rPr>
              <w:t>3,</w:t>
            </w:r>
            <w:r>
              <w:rPr>
                <w:rFonts w:ascii="Arial" w:hAnsi="Arial" w:cs="Arial"/>
                <w:sz w:val="20"/>
              </w:rPr>
              <w:t>66</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1824</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KONFEKTYR</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3937B3">
            <w:pPr>
              <w:overflowPunct/>
              <w:autoSpaceDE/>
              <w:autoSpaceDN/>
              <w:adjustRightInd/>
              <w:jc w:val="right"/>
              <w:textAlignment w:val="auto"/>
              <w:rPr>
                <w:rFonts w:ascii="Arial" w:hAnsi="Arial" w:cs="Arial"/>
                <w:sz w:val="20"/>
              </w:rPr>
            </w:pPr>
            <w:r w:rsidRPr="00D01CBE">
              <w:rPr>
                <w:rFonts w:ascii="Arial" w:hAnsi="Arial" w:cs="Arial"/>
                <w:sz w:val="20"/>
              </w:rPr>
              <w:t>6,</w:t>
            </w:r>
            <w:r>
              <w:rPr>
                <w:rFonts w:ascii="Arial" w:hAnsi="Arial" w:cs="Arial"/>
                <w:sz w:val="20"/>
              </w:rPr>
              <w:t>50</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t>1838</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HONUNG</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3937B3">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17</w:t>
            </w:r>
          </w:p>
        </w:tc>
      </w:tr>
      <w:tr w:rsidR="003937B3" w:rsidRPr="00D01CBE" w:rsidTr="008F0495">
        <w:trPr>
          <w:trHeight w:val="255"/>
        </w:trPr>
        <w:tc>
          <w:tcPr>
            <w:tcW w:w="9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jc w:val="right"/>
              <w:textAlignment w:val="auto"/>
              <w:rPr>
                <w:rFonts w:ascii="Arial" w:hAnsi="Arial" w:cs="Arial"/>
                <w:sz w:val="20"/>
              </w:rPr>
            </w:pPr>
            <w:r w:rsidRPr="00D01CBE">
              <w:rPr>
                <w:rFonts w:ascii="Arial" w:hAnsi="Arial" w:cs="Arial"/>
                <w:sz w:val="20"/>
              </w:rPr>
              <w:lastRenderedPageBreak/>
              <w:t>1839</w:t>
            </w:r>
          </w:p>
        </w:tc>
        <w:tc>
          <w:tcPr>
            <w:tcW w:w="5360" w:type="dxa"/>
            <w:tcBorders>
              <w:top w:val="nil"/>
              <w:left w:val="nil"/>
              <w:bottom w:val="nil"/>
              <w:right w:val="nil"/>
            </w:tcBorders>
            <w:shd w:val="clear" w:color="auto" w:fill="auto"/>
            <w:noWrap/>
            <w:vAlign w:val="bottom"/>
            <w:hideMark/>
          </w:tcPr>
          <w:p w:rsidR="003937B3" w:rsidRPr="00D01CBE" w:rsidRDefault="003937B3" w:rsidP="008B0444">
            <w:pPr>
              <w:overflowPunct/>
              <w:autoSpaceDE/>
              <w:autoSpaceDN/>
              <w:adjustRightInd/>
              <w:textAlignment w:val="auto"/>
              <w:rPr>
                <w:rFonts w:ascii="Arial" w:hAnsi="Arial" w:cs="Arial"/>
                <w:sz w:val="20"/>
              </w:rPr>
            </w:pPr>
            <w:r w:rsidRPr="00D01CBE">
              <w:rPr>
                <w:rFonts w:ascii="Arial" w:hAnsi="Arial" w:cs="Arial"/>
                <w:sz w:val="20"/>
              </w:rPr>
              <w:t>SIRAP</w:t>
            </w:r>
          </w:p>
        </w:tc>
        <w:tc>
          <w:tcPr>
            <w:tcW w:w="641" w:type="dxa"/>
            <w:tcBorders>
              <w:top w:val="nil"/>
              <w:left w:val="nil"/>
              <w:bottom w:val="nil"/>
              <w:right w:val="nil"/>
            </w:tcBorders>
            <w:shd w:val="clear" w:color="auto" w:fill="auto"/>
            <w:noWrap/>
            <w:hideMark/>
          </w:tcPr>
          <w:p w:rsidR="003937B3" w:rsidRDefault="003937B3" w:rsidP="003937B3">
            <w:pPr>
              <w:jc w:val="right"/>
            </w:pPr>
            <w:r w:rsidRPr="00844DC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937B3" w:rsidRPr="00D01CBE" w:rsidRDefault="003937B3" w:rsidP="003937B3">
            <w:pPr>
              <w:overflowPunct/>
              <w:autoSpaceDE/>
              <w:autoSpaceDN/>
              <w:adjustRightInd/>
              <w:jc w:val="right"/>
              <w:textAlignment w:val="auto"/>
              <w:rPr>
                <w:rFonts w:ascii="Arial" w:hAnsi="Arial" w:cs="Arial"/>
                <w:sz w:val="20"/>
              </w:rPr>
            </w:pPr>
            <w:r w:rsidRPr="00D01CBE">
              <w:rPr>
                <w:rFonts w:ascii="Arial" w:hAnsi="Arial" w:cs="Arial"/>
                <w:sz w:val="20"/>
              </w:rPr>
              <w:t>0,0</w:t>
            </w:r>
            <w:r>
              <w:rPr>
                <w:rFonts w:ascii="Arial" w:hAnsi="Arial" w:cs="Arial"/>
                <w:sz w:val="20"/>
              </w:rPr>
              <w:t>5</w:t>
            </w:r>
          </w:p>
        </w:tc>
      </w:tr>
      <w:tr w:rsidR="00384ED2" w:rsidRPr="00D01CBE" w:rsidTr="008F0495">
        <w:trPr>
          <w:trHeight w:val="255"/>
        </w:trPr>
        <w:tc>
          <w:tcPr>
            <w:tcW w:w="960" w:type="dxa"/>
            <w:tcBorders>
              <w:top w:val="nil"/>
              <w:left w:val="nil"/>
              <w:bottom w:val="nil"/>
              <w:right w:val="nil"/>
            </w:tcBorders>
            <w:shd w:val="clear" w:color="auto" w:fill="auto"/>
            <w:noWrap/>
            <w:vAlign w:val="bottom"/>
            <w:hideMark/>
          </w:tcPr>
          <w:p w:rsidR="00384ED2" w:rsidRPr="00D01CBE" w:rsidRDefault="00384ED2" w:rsidP="008B0444">
            <w:pPr>
              <w:overflowPunct/>
              <w:autoSpaceDE/>
              <w:autoSpaceDN/>
              <w:adjustRightInd/>
              <w:textAlignment w:val="auto"/>
              <w:rPr>
                <w:rFonts w:ascii="Arial" w:hAnsi="Arial" w:cs="Arial"/>
                <w:sz w:val="20"/>
              </w:rPr>
            </w:pPr>
            <w:proofErr w:type="gramStart"/>
            <w:r w:rsidRPr="00D01CBE">
              <w:rPr>
                <w:rFonts w:ascii="Arial" w:hAnsi="Arial" w:cs="Arial"/>
                <w:sz w:val="20"/>
              </w:rPr>
              <w:t>01.1.9</w:t>
            </w:r>
            <w:proofErr w:type="gramEnd"/>
          </w:p>
        </w:tc>
        <w:tc>
          <w:tcPr>
            <w:tcW w:w="5360" w:type="dxa"/>
            <w:tcBorders>
              <w:top w:val="nil"/>
              <w:left w:val="nil"/>
              <w:bottom w:val="nil"/>
              <w:right w:val="nil"/>
            </w:tcBorders>
            <w:shd w:val="clear" w:color="auto" w:fill="auto"/>
            <w:noWrap/>
            <w:vAlign w:val="bottom"/>
            <w:hideMark/>
          </w:tcPr>
          <w:p w:rsidR="00384ED2" w:rsidRPr="00D01CBE" w:rsidRDefault="00384ED2" w:rsidP="008B0444">
            <w:pPr>
              <w:overflowPunct/>
              <w:autoSpaceDE/>
              <w:autoSpaceDN/>
              <w:adjustRightInd/>
              <w:textAlignment w:val="auto"/>
              <w:rPr>
                <w:rFonts w:ascii="Arial" w:hAnsi="Arial" w:cs="Arial"/>
                <w:sz w:val="20"/>
              </w:rPr>
            </w:pPr>
            <w:proofErr w:type="gramStart"/>
            <w:r w:rsidRPr="00D01CBE">
              <w:rPr>
                <w:rFonts w:ascii="Arial" w:hAnsi="Arial" w:cs="Arial"/>
                <w:sz w:val="20"/>
              </w:rPr>
              <w:t>Övriga  livsmedel</w:t>
            </w:r>
            <w:proofErr w:type="gramEnd"/>
          </w:p>
        </w:tc>
        <w:tc>
          <w:tcPr>
            <w:tcW w:w="641" w:type="dxa"/>
            <w:tcBorders>
              <w:top w:val="nil"/>
              <w:left w:val="nil"/>
              <w:bottom w:val="nil"/>
              <w:right w:val="nil"/>
            </w:tcBorders>
            <w:shd w:val="clear" w:color="auto" w:fill="auto"/>
            <w:noWrap/>
            <w:hideMark/>
          </w:tcPr>
          <w:p w:rsidR="00384ED2" w:rsidRDefault="00384ED2" w:rsidP="00672B26">
            <w:pPr>
              <w:jc w:val="right"/>
            </w:pPr>
            <w:r w:rsidRPr="00065C62">
              <w:rPr>
                <w:rFonts w:ascii="Arial" w:hAnsi="Arial" w:cs="Arial"/>
                <w:sz w:val="20"/>
              </w:rPr>
              <w:t>200</w:t>
            </w:r>
            <w:r w:rsidR="00672B26">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84ED2" w:rsidRPr="00D01CBE" w:rsidRDefault="00384ED2" w:rsidP="003937B3">
            <w:pPr>
              <w:overflowPunct/>
              <w:autoSpaceDE/>
              <w:autoSpaceDN/>
              <w:adjustRightInd/>
              <w:jc w:val="right"/>
              <w:textAlignment w:val="auto"/>
              <w:rPr>
                <w:rFonts w:ascii="Arial" w:hAnsi="Arial" w:cs="Arial"/>
                <w:sz w:val="20"/>
              </w:rPr>
            </w:pPr>
            <w:r w:rsidRPr="00D01CBE">
              <w:rPr>
                <w:rFonts w:ascii="Arial" w:hAnsi="Arial" w:cs="Arial"/>
                <w:sz w:val="20"/>
              </w:rPr>
              <w:t>6,</w:t>
            </w:r>
            <w:r w:rsidR="003937B3">
              <w:rPr>
                <w:rFonts w:ascii="Arial" w:hAnsi="Arial" w:cs="Arial"/>
                <w:sz w:val="20"/>
              </w:rPr>
              <w:t>01</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1802</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SALT</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0,13</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1827</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KRYDDOR OCH SÅSER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Pr>
                <w:rFonts w:ascii="Arial" w:hAnsi="Arial" w:cs="Arial"/>
                <w:sz w:val="20"/>
              </w:rPr>
              <w:t>3</w:t>
            </w:r>
            <w:r w:rsidRPr="00D01CBE">
              <w:rPr>
                <w:rFonts w:ascii="Arial" w:hAnsi="Arial" w:cs="Arial"/>
                <w:sz w:val="20"/>
              </w:rPr>
              <w:t>,</w:t>
            </w:r>
            <w:r>
              <w:rPr>
                <w:rFonts w:ascii="Arial" w:hAnsi="Arial" w:cs="Arial"/>
                <w:sz w:val="20"/>
              </w:rPr>
              <w:t>91</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1841</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JÄST, SOPPOR, BARNMAT MM</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Pr>
                <w:rFonts w:ascii="Arial" w:hAnsi="Arial" w:cs="Arial"/>
                <w:sz w:val="20"/>
              </w:rPr>
              <w:t>1</w:t>
            </w:r>
            <w:r w:rsidRPr="00D01CBE">
              <w:rPr>
                <w:rFonts w:ascii="Arial" w:hAnsi="Arial" w:cs="Arial"/>
                <w:sz w:val="20"/>
              </w:rPr>
              <w:t>,</w:t>
            </w:r>
            <w:r>
              <w:rPr>
                <w:rFonts w:ascii="Arial" w:hAnsi="Arial" w:cs="Arial"/>
                <w:sz w:val="20"/>
              </w:rPr>
              <w:t>97</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01.2</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Alkoholfria drycker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3</w:t>
            </w:r>
            <w:r w:rsidRPr="00D01CBE">
              <w:rPr>
                <w:rFonts w:ascii="Arial" w:hAnsi="Arial" w:cs="Arial"/>
                <w:sz w:val="20"/>
              </w:rPr>
              <w:t>,</w:t>
            </w:r>
            <w:r>
              <w:rPr>
                <w:rFonts w:ascii="Arial" w:hAnsi="Arial" w:cs="Arial"/>
                <w:sz w:val="20"/>
              </w:rPr>
              <w:t>36</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proofErr w:type="gramStart"/>
            <w:r w:rsidRPr="00D01CBE">
              <w:rPr>
                <w:rFonts w:ascii="Arial" w:hAnsi="Arial" w:cs="Arial"/>
                <w:sz w:val="20"/>
              </w:rPr>
              <w:t>01.2.1</w:t>
            </w:r>
            <w:proofErr w:type="gramEnd"/>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Kaffe, te och kakao</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Pr>
                <w:rFonts w:ascii="Arial" w:hAnsi="Arial" w:cs="Arial"/>
                <w:sz w:val="20"/>
              </w:rPr>
              <w:t>3</w:t>
            </w:r>
            <w:r w:rsidRPr="00D01CBE">
              <w:rPr>
                <w:rFonts w:ascii="Arial" w:hAnsi="Arial" w:cs="Arial"/>
                <w:sz w:val="20"/>
              </w:rPr>
              <w:t>,</w:t>
            </w:r>
            <w:r>
              <w:rPr>
                <w:rFonts w:ascii="Arial" w:hAnsi="Arial" w:cs="Arial"/>
                <w:sz w:val="20"/>
              </w:rPr>
              <w:t>96</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1706</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KAFFE</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3,1</w:t>
            </w:r>
            <w:r>
              <w:rPr>
                <w:rFonts w:ascii="Arial" w:hAnsi="Arial" w:cs="Arial"/>
                <w:sz w:val="20"/>
              </w:rPr>
              <w:t>5</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1708</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TE</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0,5</w:t>
            </w:r>
            <w:r>
              <w:rPr>
                <w:rFonts w:ascii="Arial" w:hAnsi="Arial" w:cs="Arial"/>
                <w:sz w:val="20"/>
              </w:rPr>
              <w:t>5</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1710</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KAKAO OCH CHOKLADDRYCKER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0,2</w:t>
            </w:r>
            <w:r>
              <w:rPr>
                <w:rFonts w:ascii="Arial" w:hAnsi="Arial" w:cs="Arial"/>
                <w:sz w:val="20"/>
              </w:rPr>
              <w:t>6</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proofErr w:type="gramStart"/>
            <w:r w:rsidRPr="00D01CBE">
              <w:rPr>
                <w:rFonts w:ascii="Arial" w:hAnsi="Arial" w:cs="Arial"/>
                <w:sz w:val="20"/>
              </w:rPr>
              <w:t>01.2.2</w:t>
            </w:r>
            <w:proofErr w:type="gramEnd"/>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Mineralvatten, läskedrycker, frukt och grönsaksjuice</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9,</w:t>
            </w:r>
            <w:r>
              <w:rPr>
                <w:rFonts w:ascii="Arial" w:hAnsi="Arial" w:cs="Arial"/>
                <w:sz w:val="20"/>
              </w:rPr>
              <w:t>40</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1623</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JUICE OCH NEKTAR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Pr>
                <w:rFonts w:ascii="Arial" w:hAnsi="Arial" w:cs="Arial"/>
                <w:sz w:val="20"/>
              </w:rPr>
              <w:t>2</w:t>
            </w:r>
            <w:r w:rsidRPr="00D01CBE">
              <w:rPr>
                <w:rFonts w:ascii="Arial" w:hAnsi="Arial" w:cs="Arial"/>
                <w:sz w:val="20"/>
              </w:rPr>
              <w:t>,</w:t>
            </w:r>
            <w:r>
              <w:rPr>
                <w:rFonts w:ascii="Arial" w:hAnsi="Arial" w:cs="Arial"/>
                <w:sz w:val="20"/>
              </w:rPr>
              <w:t>23</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1650</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 xml:space="preserve">SAFT M </w:t>
            </w:r>
            <w:proofErr w:type="spellStart"/>
            <w:r w:rsidRPr="00D01CBE">
              <w:rPr>
                <w:rFonts w:ascii="Arial" w:hAnsi="Arial" w:cs="Arial"/>
                <w:sz w:val="20"/>
              </w:rPr>
              <w:t>M</w:t>
            </w:r>
            <w:proofErr w:type="spellEnd"/>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Pr>
                <w:rFonts w:ascii="Arial" w:hAnsi="Arial" w:cs="Arial"/>
                <w:sz w:val="20"/>
              </w:rPr>
              <w:t>1</w:t>
            </w:r>
            <w:r w:rsidRPr="00D01CBE">
              <w:rPr>
                <w:rFonts w:ascii="Arial" w:hAnsi="Arial" w:cs="Arial"/>
                <w:sz w:val="20"/>
              </w:rPr>
              <w:t>,</w:t>
            </w:r>
            <w:r>
              <w:rPr>
                <w:rFonts w:ascii="Arial" w:hAnsi="Arial" w:cs="Arial"/>
                <w:sz w:val="20"/>
              </w:rPr>
              <w:t>07</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1906</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MINERALVATTEN</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07</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1907</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LÄSK</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Pr>
                <w:rFonts w:ascii="Arial" w:hAnsi="Arial" w:cs="Arial"/>
                <w:sz w:val="20"/>
              </w:rPr>
              <w:t>4</w:t>
            </w:r>
            <w:r w:rsidRPr="00D01CBE">
              <w:rPr>
                <w:rFonts w:ascii="Arial" w:hAnsi="Arial" w:cs="Arial"/>
                <w:sz w:val="20"/>
              </w:rPr>
              <w:t>,</w:t>
            </w:r>
            <w:r>
              <w:rPr>
                <w:rFonts w:ascii="Arial" w:hAnsi="Arial" w:cs="Arial"/>
                <w:sz w:val="20"/>
              </w:rPr>
              <w:t>66</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1908</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CIDER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0,3</w:t>
            </w:r>
            <w:r>
              <w:rPr>
                <w:rFonts w:ascii="Arial" w:hAnsi="Arial" w:cs="Arial"/>
                <w:sz w:val="20"/>
              </w:rPr>
              <w:t>7</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02</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Alkoholhaltiga drycker och tobak</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Pr>
                <w:rFonts w:ascii="Arial" w:hAnsi="Arial" w:cs="Arial"/>
                <w:sz w:val="20"/>
              </w:rPr>
              <w:t>37,00</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02.1</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Alkoholhaltiga drycker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1</w:t>
            </w:r>
            <w:r w:rsidRPr="00D01CBE">
              <w:rPr>
                <w:rFonts w:ascii="Arial" w:hAnsi="Arial" w:cs="Arial"/>
                <w:sz w:val="20"/>
              </w:rPr>
              <w:t>,</w:t>
            </w:r>
            <w:r>
              <w:rPr>
                <w:rFonts w:ascii="Arial" w:hAnsi="Arial" w:cs="Arial"/>
                <w:sz w:val="20"/>
              </w:rPr>
              <w:t>86</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proofErr w:type="gramStart"/>
            <w:r w:rsidRPr="00D01CBE">
              <w:rPr>
                <w:rFonts w:ascii="Arial" w:hAnsi="Arial" w:cs="Arial"/>
                <w:sz w:val="20"/>
              </w:rPr>
              <w:t>02.1.1</w:t>
            </w:r>
            <w:proofErr w:type="gramEnd"/>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Spritdrycker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Pr>
                <w:rFonts w:ascii="Arial" w:hAnsi="Arial" w:cs="Arial"/>
                <w:sz w:val="20"/>
              </w:rPr>
              <w:t>5</w:t>
            </w:r>
            <w:r w:rsidRPr="00D01CBE">
              <w:rPr>
                <w:rFonts w:ascii="Arial" w:hAnsi="Arial" w:cs="Arial"/>
                <w:sz w:val="20"/>
              </w:rPr>
              <w:t>,</w:t>
            </w:r>
            <w:r>
              <w:rPr>
                <w:rFonts w:ascii="Arial" w:hAnsi="Arial" w:cs="Arial"/>
                <w:sz w:val="20"/>
              </w:rPr>
              <w:t>29</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2208</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BRÄNNVIN</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83</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2209</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WHISKY</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15</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2210</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LIKÖRER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0,4</w:t>
            </w:r>
            <w:r>
              <w:rPr>
                <w:rFonts w:ascii="Arial" w:hAnsi="Arial" w:cs="Arial"/>
                <w:sz w:val="20"/>
              </w:rPr>
              <w:t>4</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2211</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ÖVRIGA SPRITDRYCKER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87</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proofErr w:type="gramStart"/>
            <w:r w:rsidRPr="00D01CBE">
              <w:rPr>
                <w:rFonts w:ascii="Arial" w:hAnsi="Arial" w:cs="Arial"/>
                <w:sz w:val="20"/>
              </w:rPr>
              <w:t>02.1.2</w:t>
            </w:r>
            <w:proofErr w:type="gramEnd"/>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Vin</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0</w:t>
            </w:r>
            <w:r w:rsidRPr="00D01CBE">
              <w:rPr>
                <w:rFonts w:ascii="Arial" w:hAnsi="Arial" w:cs="Arial"/>
                <w:sz w:val="20"/>
              </w:rPr>
              <w:t>,</w:t>
            </w:r>
            <w:r>
              <w:rPr>
                <w:rFonts w:ascii="Arial" w:hAnsi="Arial" w:cs="Arial"/>
                <w:sz w:val="20"/>
              </w:rPr>
              <w:t>30</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2212</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RÖDA VINER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Pr>
                <w:rFonts w:ascii="Arial" w:hAnsi="Arial" w:cs="Arial"/>
                <w:sz w:val="20"/>
              </w:rPr>
              <w:t>5</w:t>
            </w:r>
            <w:r w:rsidRPr="00D01CBE">
              <w:rPr>
                <w:rFonts w:ascii="Arial" w:hAnsi="Arial" w:cs="Arial"/>
                <w:sz w:val="20"/>
              </w:rPr>
              <w:t>,</w:t>
            </w:r>
            <w:r>
              <w:rPr>
                <w:rFonts w:ascii="Arial" w:hAnsi="Arial" w:cs="Arial"/>
                <w:sz w:val="20"/>
              </w:rPr>
              <w:t>50</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2213</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VITA VINER, ROSÉVINER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Pr>
                <w:rFonts w:ascii="Arial" w:hAnsi="Arial" w:cs="Arial"/>
                <w:sz w:val="20"/>
              </w:rPr>
              <w:t>2</w:t>
            </w:r>
            <w:r w:rsidRPr="00D01CBE">
              <w:rPr>
                <w:rFonts w:ascii="Arial" w:hAnsi="Arial" w:cs="Arial"/>
                <w:sz w:val="20"/>
              </w:rPr>
              <w:t>,</w:t>
            </w:r>
            <w:r>
              <w:rPr>
                <w:rFonts w:ascii="Arial" w:hAnsi="Arial" w:cs="Arial"/>
                <w:sz w:val="20"/>
              </w:rPr>
              <w:t>79</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2214</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 xml:space="preserve">MOUSSERANDE </w:t>
            </w:r>
            <w:proofErr w:type="gramStart"/>
            <w:r w:rsidRPr="00D01CBE">
              <w:rPr>
                <w:rFonts w:ascii="Arial" w:hAnsi="Arial" w:cs="Arial"/>
                <w:sz w:val="20"/>
              </w:rPr>
              <w:t>VIN,CHAMPAGNE</w:t>
            </w:r>
            <w:proofErr w:type="gramEnd"/>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66</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2215</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ÖVRIGA VINER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77</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2217</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CIDER, SYSTEMBOLAGET</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0,2</w:t>
            </w:r>
            <w:r>
              <w:rPr>
                <w:rFonts w:ascii="Arial" w:hAnsi="Arial" w:cs="Arial"/>
                <w:sz w:val="20"/>
              </w:rPr>
              <w:t>6</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2218</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BLANDDRYCKER, SYSTEMBOLAG</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0,3</w:t>
            </w:r>
            <w:r>
              <w:rPr>
                <w:rFonts w:ascii="Arial" w:hAnsi="Arial" w:cs="Arial"/>
                <w:sz w:val="20"/>
              </w:rPr>
              <w:t>2</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proofErr w:type="gramStart"/>
            <w:r w:rsidRPr="00D01CBE">
              <w:rPr>
                <w:rFonts w:ascii="Arial" w:hAnsi="Arial" w:cs="Arial"/>
                <w:sz w:val="20"/>
              </w:rPr>
              <w:t>02.1.3</w:t>
            </w:r>
            <w:proofErr w:type="gramEnd"/>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Öl</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Pr>
                <w:rFonts w:ascii="Arial" w:hAnsi="Arial" w:cs="Arial"/>
                <w:sz w:val="20"/>
              </w:rPr>
              <w:t>6</w:t>
            </w:r>
            <w:r w:rsidRPr="00D01CBE">
              <w:rPr>
                <w:rFonts w:ascii="Arial" w:hAnsi="Arial" w:cs="Arial"/>
                <w:sz w:val="20"/>
              </w:rPr>
              <w:t>,</w:t>
            </w:r>
            <w:r>
              <w:rPr>
                <w:rFonts w:ascii="Arial" w:hAnsi="Arial" w:cs="Arial"/>
                <w:sz w:val="20"/>
              </w:rPr>
              <w:t>27</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1905</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LÄTTÖL</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0,12</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2104</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ÖL, KLASS 2</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69</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2203</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ÖL, SYSTEMBOLAGET</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Pr>
                <w:rFonts w:ascii="Arial" w:hAnsi="Arial" w:cs="Arial"/>
                <w:sz w:val="20"/>
              </w:rPr>
              <w:t>4</w:t>
            </w:r>
            <w:r w:rsidRPr="00D01CBE">
              <w:rPr>
                <w:rFonts w:ascii="Arial" w:hAnsi="Arial" w:cs="Arial"/>
                <w:sz w:val="20"/>
              </w:rPr>
              <w:t>,</w:t>
            </w:r>
            <w:r>
              <w:rPr>
                <w:rFonts w:ascii="Arial" w:hAnsi="Arial" w:cs="Arial"/>
                <w:sz w:val="20"/>
              </w:rPr>
              <w:t>46</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02.2</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Tobak</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15,</w:t>
            </w:r>
            <w:r>
              <w:rPr>
                <w:rFonts w:ascii="Arial" w:hAnsi="Arial" w:cs="Arial"/>
                <w:sz w:val="20"/>
              </w:rPr>
              <w:t>14</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2310</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CIGARETTER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Pr>
                <w:rFonts w:ascii="Arial" w:hAnsi="Arial" w:cs="Arial"/>
                <w:sz w:val="20"/>
              </w:rPr>
              <w:t>5,72</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2311</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ANDRA TOBAKSPRODUKTER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Pr>
                <w:rFonts w:ascii="Arial" w:hAnsi="Arial" w:cs="Arial"/>
                <w:sz w:val="20"/>
              </w:rPr>
              <w:t>9</w:t>
            </w:r>
            <w:r w:rsidRPr="00D01CBE">
              <w:rPr>
                <w:rFonts w:ascii="Arial" w:hAnsi="Arial" w:cs="Arial"/>
                <w:sz w:val="20"/>
              </w:rPr>
              <w:t>,</w:t>
            </w:r>
            <w:r>
              <w:rPr>
                <w:rFonts w:ascii="Arial" w:hAnsi="Arial" w:cs="Arial"/>
                <w:sz w:val="20"/>
              </w:rPr>
              <w:t>42</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03</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Kläder och skor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5</w:t>
            </w:r>
            <w:r>
              <w:rPr>
                <w:rFonts w:ascii="Arial" w:hAnsi="Arial" w:cs="Arial"/>
                <w:sz w:val="20"/>
              </w:rPr>
              <w:t>5,00</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03.1</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Kläder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4</w:t>
            </w:r>
            <w:r>
              <w:rPr>
                <w:rFonts w:ascii="Arial" w:hAnsi="Arial" w:cs="Arial"/>
                <w:sz w:val="20"/>
              </w:rPr>
              <w:t>6</w:t>
            </w:r>
            <w:r w:rsidRPr="00D01CBE">
              <w:rPr>
                <w:rFonts w:ascii="Arial" w:hAnsi="Arial" w:cs="Arial"/>
                <w:sz w:val="20"/>
              </w:rPr>
              <w:t>,</w:t>
            </w:r>
            <w:r>
              <w:rPr>
                <w:rFonts w:ascii="Arial" w:hAnsi="Arial" w:cs="Arial"/>
                <w:sz w:val="20"/>
              </w:rPr>
              <w:t>61</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3101</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STRUMPBYXOR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Pr>
                <w:rFonts w:ascii="Arial" w:hAnsi="Arial" w:cs="Arial"/>
                <w:sz w:val="20"/>
              </w:rPr>
              <w:t>4,17</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3108</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DAMLÅNGBYXOR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41</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3110</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DAMKJOL</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Pr>
                <w:rFonts w:ascii="Arial" w:hAnsi="Arial" w:cs="Arial"/>
                <w:sz w:val="20"/>
              </w:rPr>
              <w:t>1</w:t>
            </w:r>
            <w:r w:rsidRPr="00D01CBE">
              <w:rPr>
                <w:rFonts w:ascii="Arial" w:hAnsi="Arial" w:cs="Arial"/>
                <w:sz w:val="20"/>
              </w:rPr>
              <w:t>,</w:t>
            </w:r>
            <w:r>
              <w:rPr>
                <w:rFonts w:ascii="Arial" w:hAnsi="Arial" w:cs="Arial"/>
                <w:sz w:val="20"/>
              </w:rPr>
              <w:t>15</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3111</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KLÄNNING</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33</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3114</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DAMKAPPA</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37</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3117</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NATTLINNE</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0,5</w:t>
            </w:r>
            <w:r>
              <w:rPr>
                <w:rFonts w:ascii="Arial" w:hAnsi="Arial" w:cs="Arial"/>
                <w:sz w:val="20"/>
              </w:rPr>
              <w:t>5</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3118</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DAMJUMPER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937B3">
            <w:pPr>
              <w:overflowPunct/>
              <w:autoSpaceDE/>
              <w:autoSpaceDN/>
              <w:adjustRightInd/>
              <w:jc w:val="right"/>
              <w:textAlignment w:val="auto"/>
              <w:rPr>
                <w:rFonts w:ascii="Arial" w:hAnsi="Arial" w:cs="Arial"/>
                <w:sz w:val="20"/>
              </w:rPr>
            </w:pPr>
            <w:r w:rsidRPr="00D01CBE">
              <w:rPr>
                <w:rFonts w:ascii="Arial" w:hAnsi="Arial" w:cs="Arial"/>
                <w:sz w:val="20"/>
              </w:rPr>
              <w:t>5,</w:t>
            </w:r>
            <w:r>
              <w:rPr>
                <w:rFonts w:ascii="Arial" w:hAnsi="Arial" w:cs="Arial"/>
                <w:sz w:val="20"/>
              </w:rPr>
              <w:t>83</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3120</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DAMJACKA</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77</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3123</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DAMBLUS</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15</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3202</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HANDSKAR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Pr>
                <w:rFonts w:ascii="Arial" w:hAnsi="Arial" w:cs="Arial"/>
                <w:sz w:val="20"/>
              </w:rPr>
              <w:t>2</w:t>
            </w:r>
            <w:r w:rsidRPr="00D01CBE">
              <w:rPr>
                <w:rFonts w:ascii="Arial" w:hAnsi="Arial" w:cs="Arial"/>
                <w:sz w:val="20"/>
              </w:rPr>
              <w:t>,</w:t>
            </w:r>
            <w:r>
              <w:rPr>
                <w:rFonts w:ascii="Arial" w:hAnsi="Arial" w:cs="Arial"/>
                <w:sz w:val="20"/>
              </w:rPr>
              <w:t>11</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3205</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KALSONGER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70</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3206</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HERRJACKA</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32</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lastRenderedPageBreak/>
              <w:t>3207</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HERRPULLOVER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75</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3210</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HERRBYXOR</w:t>
            </w:r>
          </w:p>
        </w:tc>
        <w:tc>
          <w:tcPr>
            <w:tcW w:w="641" w:type="dxa"/>
            <w:tcBorders>
              <w:top w:val="nil"/>
              <w:left w:val="nil"/>
              <w:bottom w:val="nil"/>
              <w:right w:val="nil"/>
            </w:tcBorders>
            <w:shd w:val="clear" w:color="auto" w:fill="auto"/>
            <w:noWrap/>
            <w:hideMark/>
          </w:tcPr>
          <w:p w:rsidR="00672B26" w:rsidRDefault="00672B26" w:rsidP="00672B26">
            <w:pPr>
              <w:jc w:val="right"/>
            </w:pPr>
            <w:r w:rsidRPr="00065C62">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Pr>
                <w:rFonts w:ascii="Arial" w:hAnsi="Arial" w:cs="Arial"/>
                <w:sz w:val="20"/>
              </w:rPr>
              <w:t>1</w:t>
            </w:r>
            <w:r w:rsidRPr="00D01CBE">
              <w:rPr>
                <w:rFonts w:ascii="Arial" w:hAnsi="Arial" w:cs="Arial"/>
                <w:sz w:val="20"/>
              </w:rPr>
              <w:t>,</w:t>
            </w:r>
            <w:r>
              <w:rPr>
                <w:rFonts w:ascii="Arial" w:hAnsi="Arial" w:cs="Arial"/>
                <w:sz w:val="20"/>
              </w:rPr>
              <w:t>90</w:t>
            </w:r>
          </w:p>
        </w:tc>
      </w:tr>
      <w:tr w:rsidR="00384ED2" w:rsidRPr="00D01CBE" w:rsidTr="008F0495">
        <w:trPr>
          <w:trHeight w:val="255"/>
        </w:trPr>
        <w:tc>
          <w:tcPr>
            <w:tcW w:w="960" w:type="dxa"/>
            <w:tcBorders>
              <w:top w:val="nil"/>
              <w:left w:val="nil"/>
              <w:bottom w:val="nil"/>
              <w:right w:val="nil"/>
            </w:tcBorders>
            <w:shd w:val="clear" w:color="auto" w:fill="auto"/>
            <w:noWrap/>
            <w:vAlign w:val="bottom"/>
            <w:hideMark/>
          </w:tcPr>
          <w:p w:rsidR="00384ED2" w:rsidRPr="00D01CBE" w:rsidRDefault="00384ED2" w:rsidP="008B0444">
            <w:pPr>
              <w:overflowPunct/>
              <w:autoSpaceDE/>
              <w:autoSpaceDN/>
              <w:adjustRightInd/>
              <w:jc w:val="right"/>
              <w:textAlignment w:val="auto"/>
              <w:rPr>
                <w:rFonts w:ascii="Arial" w:hAnsi="Arial" w:cs="Arial"/>
                <w:sz w:val="20"/>
              </w:rPr>
            </w:pPr>
            <w:r w:rsidRPr="00D01CBE">
              <w:rPr>
                <w:rFonts w:ascii="Arial" w:hAnsi="Arial" w:cs="Arial"/>
                <w:sz w:val="20"/>
              </w:rPr>
              <w:t>3212</w:t>
            </w:r>
          </w:p>
        </w:tc>
        <w:tc>
          <w:tcPr>
            <w:tcW w:w="5360" w:type="dxa"/>
            <w:tcBorders>
              <w:top w:val="nil"/>
              <w:left w:val="nil"/>
              <w:bottom w:val="nil"/>
              <w:right w:val="nil"/>
            </w:tcBorders>
            <w:shd w:val="clear" w:color="auto" w:fill="auto"/>
            <w:noWrap/>
            <w:vAlign w:val="bottom"/>
            <w:hideMark/>
          </w:tcPr>
          <w:p w:rsidR="00384ED2" w:rsidRPr="00D01CBE" w:rsidRDefault="00384ED2" w:rsidP="008B0444">
            <w:pPr>
              <w:overflowPunct/>
              <w:autoSpaceDE/>
              <w:autoSpaceDN/>
              <w:adjustRightInd/>
              <w:textAlignment w:val="auto"/>
              <w:rPr>
                <w:rFonts w:ascii="Arial" w:hAnsi="Arial" w:cs="Arial"/>
                <w:sz w:val="20"/>
              </w:rPr>
            </w:pPr>
            <w:r w:rsidRPr="00D01CBE">
              <w:rPr>
                <w:rFonts w:ascii="Arial" w:hAnsi="Arial" w:cs="Arial"/>
                <w:sz w:val="20"/>
              </w:rPr>
              <w:t>HERRKAVAJ</w:t>
            </w:r>
          </w:p>
        </w:tc>
        <w:tc>
          <w:tcPr>
            <w:tcW w:w="641" w:type="dxa"/>
            <w:tcBorders>
              <w:top w:val="nil"/>
              <w:left w:val="nil"/>
              <w:bottom w:val="nil"/>
              <w:right w:val="nil"/>
            </w:tcBorders>
            <w:shd w:val="clear" w:color="auto" w:fill="auto"/>
            <w:noWrap/>
            <w:hideMark/>
          </w:tcPr>
          <w:p w:rsidR="00384ED2" w:rsidRDefault="00384ED2" w:rsidP="00672B26">
            <w:pPr>
              <w:jc w:val="right"/>
            </w:pPr>
            <w:r w:rsidRPr="005A5AFD">
              <w:rPr>
                <w:rFonts w:ascii="Arial" w:hAnsi="Arial" w:cs="Arial"/>
                <w:sz w:val="20"/>
              </w:rPr>
              <w:t>200</w:t>
            </w:r>
            <w:r w:rsidR="00672B26">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84ED2" w:rsidRPr="00D01CBE" w:rsidRDefault="00672B26" w:rsidP="00672B26">
            <w:pPr>
              <w:overflowPunct/>
              <w:autoSpaceDE/>
              <w:autoSpaceDN/>
              <w:adjustRightInd/>
              <w:jc w:val="right"/>
              <w:textAlignment w:val="auto"/>
              <w:rPr>
                <w:rFonts w:ascii="Arial" w:hAnsi="Arial" w:cs="Arial"/>
                <w:sz w:val="20"/>
              </w:rPr>
            </w:pPr>
            <w:r>
              <w:rPr>
                <w:rFonts w:ascii="Arial" w:hAnsi="Arial" w:cs="Arial"/>
                <w:sz w:val="20"/>
              </w:rPr>
              <w:t>2</w:t>
            </w:r>
            <w:r w:rsidR="00384ED2" w:rsidRPr="00D01CBE">
              <w:rPr>
                <w:rFonts w:ascii="Arial" w:hAnsi="Arial" w:cs="Arial"/>
                <w:sz w:val="20"/>
              </w:rPr>
              <w:t>,</w:t>
            </w:r>
            <w:r>
              <w:rPr>
                <w:rFonts w:ascii="Arial" w:hAnsi="Arial" w:cs="Arial"/>
                <w:sz w:val="20"/>
              </w:rPr>
              <w:t>25</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3214</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ÖVERROCK</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0,09</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3217</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JEANS</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3,</w:t>
            </w:r>
            <w:r>
              <w:rPr>
                <w:rFonts w:ascii="Arial" w:hAnsi="Arial" w:cs="Arial"/>
                <w:sz w:val="20"/>
              </w:rPr>
              <w:t>90</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3218</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SKJORTA</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Pr>
                <w:rFonts w:ascii="Arial" w:hAnsi="Arial" w:cs="Arial"/>
                <w:sz w:val="20"/>
              </w:rPr>
              <w:t>1</w:t>
            </w:r>
            <w:r w:rsidRPr="00D01CBE">
              <w:rPr>
                <w:rFonts w:ascii="Arial" w:hAnsi="Arial" w:cs="Arial"/>
                <w:sz w:val="20"/>
              </w:rPr>
              <w:t>,</w:t>
            </w:r>
            <w:r>
              <w:rPr>
                <w:rFonts w:ascii="Arial" w:hAnsi="Arial" w:cs="Arial"/>
                <w:sz w:val="20"/>
              </w:rPr>
              <w:t>83</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3219</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HERRSKINNJACKA</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0,4</w:t>
            </w:r>
            <w:r>
              <w:rPr>
                <w:rFonts w:ascii="Arial" w:hAnsi="Arial" w:cs="Arial"/>
                <w:sz w:val="20"/>
              </w:rPr>
              <w:t>6</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3304</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BARNLÅNGBYXOR</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69</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3306</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BARNTRÖJA</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74</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3307</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SPARKBYXA</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64</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3403</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GARN</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DD5906">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17</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3404</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SYTRÅD</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DD5906">
            <w:pPr>
              <w:overflowPunct/>
              <w:autoSpaceDE/>
              <w:autoSpaceDN/>
              <w:adjustRightInd/>
              <w:jc w:val="right"/>
              <w:textAlignment w:val="auto"/>
              <w:rPr>
                <w:rFonts w:ascii="Arial" w:hAnsi="Arial" w:cs="Arial"/>
                <w:sz w:val="20"/>
              </w:rPr>
            </w:pPr>
            <w:r w:rsidRPr="00D01CBE">
              <w:rPr>
                <w:rFonts w:ascii="Arial" w:hAnsi="Arial" w:cs="Arial"/>
                <w:sz w:val="20"/>
              </w:rPr>
              <w:t>0,0</w:t>
            </w:r>
            <w:r>
              <w:rPr>
                <w:rFonts w:ascii="Arial" w:hAnsi="Arial" w:cs="Arial"/>
                <w:sz w:val="20"/>
              </w:rPr>
              <w:t>8</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3406</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TYG</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0,4</w:t>
            </w:r>
            <w:r>
              <w:rPr>
                <w:rFonts w:ascii="Arial" w:hAnsi="Arial" w:cs="Arial"/>
                <w:sz w:val="20"/>
              </w:rPr>
              <w:t>5</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3502</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S</w:t>
            </w:r>
            <w:r>
              <w:rPr>
                <w:rFonts w:ascii="Arial" w:hAnsi="Arial" w:cs="Arial"/>
                <w:sz w:val="20"/>
              </w:rPr>
              <w:t>PORTKLÄDER</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3,</w:t>
            </w:r>
            <w:r>
              <w:rPr>
                <w:rFonts w:ascii="Arial" w:hAnsi="Arial" w:cs="Arial"/>
                <w:sz w:val="20"/>
              </w:rPr>
              <w:t>44</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3602</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KEMTVÄTT</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36</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03.2</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Skor</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8,</w:t>
            </w:r>
            <w:r>
              <w:rPr>
                <w:rFonts w:ascii="Arial" w:hAnsi="Arial" w:cs="Arial"/>
                <w:sz w:val="20"/>
              </w:rPr>
              <w:t>39</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3701</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HERRSKO, GRÖVRE</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40</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3704</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TRÄSKOR</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0,6</w:t>
            </w:r>
            <w:r>
              <w:rPr>
                <w:rFonts w:ascii="Arial" w:hAnsi="Arial" w:cs="Arial"/>
                <w:sz w:val="20"/>
              </w:rPr>
              <w:t>1</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3707</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DAMSTÖVLAR</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0,6</w:t>
            </w:r>
            <w:r>
              <w:rPr>
                <w:rFonts w:ascii="Arial" w:hAnsi="Arial" w:cs="Arial"/>
                <w:sz w:val="20"/>
              </w:rPr>
              <w:t>1</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3708</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BARNSKOR</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0,3</w:t>
            </w:r>
            <w:r>
              <w:rPr>
                <w:rFonts w:ascii="Arial" w:hAnsi="Arial" w:cs="Arial"/>
                <w:sz w:val="20"/>
              </w:rPr>
              <w:t>5</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3710</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GUMMISTÖVLAR</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0,11</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3711</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KLACKNING</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DD5906">
            <w:pPr>
              <w:overflowPunct/>
              <w:autoSpaceDE/>
              <w:autoSpaceDN/>
              <w:adjustRightInd/>
              <w:jc w:val="right"/>
              <w:textAlignment w:val="auto"/>
              <w:rPr>
                <w:rFonts w:ascii="Arial" w:hAnsi="Arial" w:cs="Arial"/>
                <w:sz w:val="20"/>
              </w:rPr>
            </w:pPr>
            <w:r w:rsidRPr="00D01CBE">
              <w:rPr>
                <w:rFonts w:ascii="Arial" w:hAnsi="Arial" w:cs="Arial"/>
                <w:sz w:val="20"/>
              </w:rPr>
              <w:t>0,0</w:t>
            </w:r>
            <w:r>
              <w:rPr>
                <w:rFonts w:ascii="Arial" w:hAnsi="Arial" w:cs="Arial"/>
                <w:sz w:val="20"/>
              </w:rPr>
              <w:t>9</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3717</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DAMKÄNGOR</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70</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3719</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HERRKÄNGOR</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74</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3720</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BARNKÄNGOR</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47</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3722</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HERRLÅGSKOR</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0,5</w:t>
            </w:r>
            <w:r>
              <w:rPr>
                <w:rFonts w:ascii="Arial" w:hAnsi="Arial" w:cs="Arial"/>
                <w:sz w:val="20"/>
              </w:rPr>
              <w:t>5</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3723</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DAMSKOR</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DD5906">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38</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3724</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SPORTSKOR</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38</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04</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Boende</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71,00</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04.4</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Egnahem: Vatten och bostadsanknutna tjänster</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7,</w:t>
            </w:r>
            <w:r>
              <w:rPr>
                <w:rFonts w:ascii="Arial" w:hAnsi="Arial" w:cs="Arial"/>
                <w:sz w:val="20"/>
              </w:rPr>
              <w:t>05</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4607</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VATTEN AVLOPP RENHÅLLN SOTNING</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7,</w:t>
            </w:r>
            <w:r>
              <w:rPr>
                <w:rFonts w:ascii="Arial" w:hAnsi="Arial" w:cs="Arial"/>
                <w:sz w:val="20"/>
              </w:rPr>
              <w:t>05</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04.5</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El och bränsle</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4</w:t>
            </w:r>
            <w:r>
              <w:rPr>
                <w:rFonts w:ascii="Arial" w:hAnsi="Arial" w:cs="Arial"/>
                <w:sz w:val="20"/>
              </w:rPr>
              <w:t>4</w:t>
            </w:r>
            <w:r w:rsidRPr="00D01CBE">
              <w:rPr>
                <w:rFonts w:ascii="Arial" w:hAnsi="Arial" w:cs="Arial"/>
                <w:sz w:val="20"/>
              </w:rPr>
              <w:t>,</w:t>
            </w:r>
            <w:r>
              <w:rPr>
                <w:rFonts w:ascii="Arial" w:hAnsi="Arial" w:cs="Arial"/>
                <w:sz w:val="20"/>
              </w:rPr>
              <w:t>10</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proofErr w:type="gramStart"/>
            <w:r w:rsidRPr="00D01CBE">
              <w:rPr>
                <w:rFonts w:ascii="Arial" w:hAnsi="Arial" w:cs="Arial"/>
                <w:sz w:val="20"/>
              </w:rPr>
              <w:t>04.5.1</w:t>
            </w:r>
            <w:proofErr w:type="gramEnd"/>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El</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Pr>
                <w:rFonts w:ascii="Arial" w:hAnsi="Arial" w:cs="Arial"/>
                <w:sz w:val="20"/>
              </w:rPr>
              <w:t>39</w:t>
            </w:r>
            <w:r w:rsidRPr="00D01CBE">
              <w:rPr>
                <w:rFonts w:ascii="Arial" w:hAnsi="Arial" w:cs="Arial"/>
                <w:sz w:val="20"/>
              </w:rPr>
              <w:t>,</w:t>
            </w:r>
            <w:r>
              <w:rPr>
                <w:rFonts w:ascii="Arial" w:hAnsi="Arial" w:cs="Arial"/>
                <w:sz w:val="20"/>
              </w:rPr>
              <w:t>12</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4502</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ELSTRÖM, HY O BO LÄG</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4</w:t>
            </w:r>
            <w:r w:rsidRPr="00D01CBE">
              <w:rPr>
                <w:rFonts w:ascii="Arial" w:hAnsi="Arial" w:cs="Arial"/>
                <w:sz w:val="20"/>
              </w:rPr>
              <w:t>,</w:t>
            </w:r>
            <w:r>
              <w:rPr>
                <w:rFonts w:ascii="Arial" w:hAnsi="Arial" w:cs="Arial"/>
                <w:sz w:val="20"/>
              </w:rPr>
              <w:t>64</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4703</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ELSTRÖM, EGNAHEM</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4</w:t>
            </w:r>
            <w:r w:rsidRPr="00D01CBE">
              <w:rPr>
                <w:rFonts w:ascii="Arial" w:hAnsi="Arial" w:cs="Arial"/>
                <w:sz w:val="20"/>
              </w:rPr>
              <w:t>,</w:t>
            </w:r>
            <w:r>
              <w:rPr>
                <w:rFonts w:ascii="Arial" w:hAnsi="Arial" w:cs="Arial"/>
                <w:sz w:val="20"/>
              </w:rPr>
              <w:t>48</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04.5.x</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Bränsle</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Pr>
                <w:rFonts w:ascii="Arial" w:hAnsi="Arial" w:cs="Arial"/>
                <w:sz w:val="20"/>
              </w:rPr>
              <w:t>4</w:t>
            </w:r>
            <w:r w:rsidRPr="00D01CBE">
              <w:rPr>
                <w:rFonts w:ascii="Arial" w:hAnsi="Arial" w:cs="Arial"/>
                <w:sz w:val="20"/>
              </w:rPr>
              <w:t>,</w:t>
            </w:r>
            <w:r>
              <w:rPr>
                <w:rFonts w:ascii="Arial" w:hAnsi="Arial" w:cs="Arial"/>
                <w:sz w:val="20"/>
              </w:rPr>
              <w:t>98</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4501</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HUSHÅLLSGAS, HY O BO LÄG</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3C1A83">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46</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4701</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FJÄRRVÄRME, EGNAHEM</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Pr>
                <w:rFonts w:ascii="Arial" w:hAnsi="Arial" w:cs="Arial"/>
                <w:sz w:val="20"/>
              </w:rPr>
              <w:t>1</w:t>
            </w:r>
            <w:r w:rsidRPr="00D01CBE">
              <w:rPr>
                <w:rFonts w:ascii="Arial" w:hAnsi="Arial" w:cs="Arial"/>
                <w:sz w:val="20"/>
              </w:rPr>
              <w:t>,</w:t>
            </w:r>
            <w:r>
              <w:rPr>
                <w:rFonts w:ascii="Arial" w:hAnsi="Arial" w:cs="Arial"/>
                <w:sz w:val="20"/>
              </w:rPr>
              <w:t>77</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4702</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proofErr w:type="gramStart"/>
            <w:r w:rsidRPr="00D01CBE">
              <w:rPr>
                <w:rFonts w:ascii="Arial" w:hAnsi="Arial" w:cs="Arial"/>
                <w:sz w:val="20"/>
              </w:rPr>
              <w:t>ELDNINGSOLJA,EGNAHEM</w:t>
            </w:r>
            <w:proofErr w:type="gramEnd"/>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53</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4704</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PELLETS</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22</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04.S</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Hyres- och bostadsrättslägenhet: Hyra</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27</w:t>
            </w:r>
            <w:r w:rsidRPr="00D01CBE">
              <w:rPr>
                <w:rFonts w:ascii="Arial" w:hAnsi="Arial" w:cs="Arial"/>
                <w:sz w:val="20"/>
              </w:rPr>
              <w:t>,</w:t>
            </w:r>
            <w:r>
              <w:rPr>
                <w:rFonts w:ascii="Arial" w:hAnsi="Arial" w:cs="Arial"/>
                <w:sz w:val="20"/>
              </w:rPr>
              <w:t>40</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04.S.1</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Hyreslägenhet: Hyra</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8</w:t>
            </w:r>
            <w:r>
              <w:rPr>
                <w:rFonts w:ascii="Arial" w:hAnsi="Arial" w:cs="Arial"/>
                <w:sz w:val="20"/>
              </w:rPr>
              <w:t>5</w:t>
            </w:r>
            <w:r w:rsidRPr="00D01CBE">
              <w:rPr>
                <w:rFonts w:ascii="Arial" w:hAnsi="Arial" w:cs="Arial"/>
                <w:sz w:val="20"/>
              </w:rPr>
              <w:t>,</w:t>
            </w:r>
            <w:r>
              <w:rPr>
                <w:rFonts w:ascii="Arial" w:hAnsi="Arial" w:cs="Arial"/>
                <w:sz w:val="20"/>
              </w:rPr>
              <w:t>65</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4103</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GRUNDHYRA, HYRESLÄGENHET</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8</w:t>
            </w:r>
            <w:r>
              <w:rPr>
                <w:rFonts w:ascii="Arial" w:hAnsi="Arial" w:cs="Arial"/>
                <w:sz w:val="20"/>
              </w:rPr>
              <w:t>5</w:t>
            </w:r>
            <w:r w:rsidRPr="00D01CBE">
              <w:rPr>
                <w:rFonts w:ascii="Arial" w:hAnsi="Arial" w:cs="Arial"/>
                <w:sz w:val="20"/>
              </w:rPr>
              <w:t>,</w:t>
            </w:r>
            <w:r>
              <w:rPr>
                <w:rFonts w:ascii="Arial" w:hAnsi="Arial" w:cs="Arial"/>
                <w:sz w:val="20"/>
              </w:rPr>
              <w:t>65</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04.S.2</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Bostadsrättslägenhet: Tillräknad hyra</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4</w:t>
            </w:r>
            <w:r>
              <w:rPr>
                <w:rFonts w:ascii="Arial" w:hAnsi="Arial" w:cs="Arial"/>
                <w:sz w:val="20"/>
              </w:rPr>
              <w:t>0</w:t>
            </w:r>
            <w:r w:rsidRPr="00D01CBE">
              <w:rPr>
                <w:rFonts w:ascii="Arial" w:hAnsi="Arial" w:cs="Arial"/>
                <w:sz w:val="20"/>
              </w:rPr>
              <w:t>,</w:t>
            </w:r>
            <w:r>
              <w:rPr>
                <w:rFonts w:ascii="Arial" w:hAnsi="Arial" w:cs="Arial"/>
                <w:sz w:val="20"/>
              </w:rPr>
              <w:t>19</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4302</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GRUNDHYRA, BOSTADSRÄTT</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4</w:t>
            </w:r>
            <w:r>
              <w:rPr>
                <w:rFonts w:ascii="Arial" w:hAnsi="Arial" w:cs="Arial"/>
                <w:sz w:val="20"/>
              </w:rPr>
              <w:t>0</w:t>
            </w:r>
            <w:r w:rsidRPr="00D01CBE">
              <w:rPr>
                <w:rFonts w:ascii="Arial" w:hAnsi="Arial" w:cs="Arial"/>
                <w:sz w:val="20"/>
              </w:rPr>
              <w:t>,</w:t>
            </w:r>
            <w:r>
              <w:rPr>
                <w:rFonts w:ascii="Arial" w:hAnsi="Arial" w:cs="Arial"/>
                <w:sz w:val="20"/>
              </w:rPr>
              <w:t>19</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04.S.3</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Garage</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56</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6212</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GARAGEKOSTNAD</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56</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04.x</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 xml:space="preserve">Egnahem: </w:t>
            </w:r>
            <w:proofErr w:type="gramStart"/>
            <w:r w:rsidRPr="00D01CBE">
              <w:rPr>
                <w:rFonts w:ascii="Arial" w:hAnsi="Arial" w:cs="Arial"/>
                <w:sz w:val="20"/>
              </w:rPr>
              <w:t>Nyttjande</w:t>
            </w:r>
            <w:proofErr w:type="gramEnd"/>
            <w:r w:rsidRPr="00D01CBE">
              <w:rPr>
                <w:rFonts w:ascii="Arial" w:hAnsi="Arial" w:cs="Arial"/>
                <w:sz w:val="20"/>
              </w:rPr>
              <w:t xml:space="preserve"> av bostaden</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Pr>
                <w:rFonts w:ascii="Arial" w:hAnsi="Arial" w:cs="Arial"/>
                <w:sz w:val="20"/>
              </w:rPr>
              <w:t>92</w:t>
            </w:r>
            <w:r w:rsidRPr="00D01CBE">
              <w:rPr>
                <w:rFonts w:ascii="Arial" w:hAnsi="Arial" w:cs="Arial"/>
                <w:sz w:val="20"/>
              </w:rPr>
              <w:t>,</w:t>
            </w:r>
            <w:r>
              <w:rPr>
                <w:rFonts w:ascii="Arial" w:hAnsi="Arial" w:cs="Arial"/>
                <w:sz w:val="20"/>
              </w:rPr>
              <w:t>45</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4601</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RÄNTEKOSTNADER</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Pr>
                <w:rFonts w:ascii="Arial" w:hAnsi="Arial" w:cs="Arial"/>
                <w:sz w:val="20"/>
              </w:rPr>
              <w:t>53</w:t>
            </w:r>
            <w:r w:rsidRPr="00D01CBE">
              <w:rPr>
                <w:rFonts w:ascii="Arial" w:hAnsi="Arial" w:cs="Arial"/>
                <w:sz w:val="20"/>
              </w:rPr>
              <w:t>,</w:t>
            </w:r>
            <w:r>
              <w:rPr>
                <w:rFonts w:ascii="Arial" w:hAnsi="Arial" w:cs="Arial"/>
                <w:sz w:val="20"/>
              </w:rPr>
              <w:t>23</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4602</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AVSKRIVNINGAR</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Pr>
                <w:rFonts w:ascii="Arial" w:hAnsi="Arial" w:cs="Arial"/>
                <w:sz w:val="20"/>
              </w:rPr>
              <w:t>22</w:t>
            </w:r>
            <w:r w:rsidRPr="00D01CBE">
              <w:rPr>
                <w:rFonts w:ascii="Arial" w:hAnsi="Arial" w:cs="Arial"/>
                <w:sz w:val="20"/>
              </w:rPr>
              <w:t>,</w:t>
            </w:r>
            <w:r>
              <w:rPr>
                <w:rFonts w:ascii="Arial" w:hAnsi="Arial" w:cs="Arial"/>
                <w:sz w:val="20"/>
              </w:rPr>
              <w:t>00</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4603</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TOMTRÄTTSAVGÄLD</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41</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lastRenderedPageBreak/>
              <w:t>4605</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proofErr w:type="gramStart"/>
            <w:r w:rsidRPr="00D01CBE">
              <w:rPr>
                <w:rFonts w:ascii="Arial" w:hAnsi="Arial" w:cs="Arial"/>
                <w:sz w:val="20"/>
              </w:rPr>
              <w:t>REPARATIONER,VAROR</w:t>
            </w:r>
            <w:proofErr w:type="gramEnd"/>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Pr>
                <w:rFonts w:ascii="Arial" w:hAnsi="Arial" w:cs="Arial"/>
                <w:sz w:val="20"/>
              </w:rPr>
              <w:t>5</w:t>
            </w:r>
            <w:r w:rsidRPr="00D01CBE">
              <w:rPr>
                <w:rFonts w:ascii="Arial" w:hAnsi="Arial" w:cs="Arial"/>
                <w:sz w:val="20"/>
              </w:rPr>
              <w:t>,</w:t>
            </w:r>
            <w:r>
              <w:rPr>
                <w:rFonts w:ascii="Arial" w:hAnsi="Arial" w:cs="Arial"/>
                <w:sz w:val="20"/>
              </w:rPr>
              <w:t>08</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4606</w:t>
            </w:r>
          </w:p>
        </w:tc>
        <w:tc>
          <w:tcPr>
            <w:tcW w:w="53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textAlignment w:val="auto"/>
              <w:rPr>
                <w:rFonts w:ascii="Arial" w:hAnsi="Arial" w:cs="Arial"/>
                <w:sz w:val="20"/>
              </w:rPr>
            </w:pPr>
            <w:r w:rsidRPr="00D01CBE">
              <w:rPr>
                <w:rFonts w:ascii="Arial" w:hAnsi="Arial" w:cs="Arial"/>
                <w:sz w:val="20"/>
              </w:rPr>
              <w:t>FÖRSÄKRINGSAVGIFTER</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Pr>
                <w:rFonts w:ascii="Arial" w:hAnsi="Arial" w:cs="Arial"/>
                <w:sz w:val="20"/>
              </w:rPr>
              <w:t>2</w:t>
            </w:r>
            <w:r w:rsidRPr="00D01CBE">
              <w:rPr>
                <w:rFonts w:ascii="Arial" w:hAnsi="Arial" w:cs="Arial"/>
                <w:sz w:val="20"/>
              </w:rPr>
              <w:t>,</w:t>
            </w:r>
            <w:r>
              <w:rPr>
                <w:rFonts w:ascii="Arial" w:hAnsi="Arial" w:cs="Arial"/>
                <w:sz w:val="20"/>
              </w:rPr>
              <w:t>96</w:t>
            </w:r>
          </w:p>
        </w:tc>
      </w:tr>
      <w:tr w:rsidR="00672B26" w:rsidRPr="00D01CBE" w:rsidTr="008F0495">
        <w:trPr>
          <w:trHeight w:val="255"/>
        </w:trPr>
        <w:tc>
          <w:tcPr>
            <w:tcW w:w="960" w:type="dxa"/>
            <w:tcBorders>
              <w:top w:val="nil"/>
              <w:left w:val="nil"/>
              <w:bottom w:val="nil"/>
              <w:right w:val="nil"/>
            </w:tcBorders>
            <w:shd w:val="clear" w:color="auto" w:fill="auto"/>
            <w:noWrap/>
            <w:vAlign w:val="bottom"/>
            <w:hideMark/>
          </w:tcPr>
          <w:p w:rsidR="00672B26" w:rsidRPr="00D01CBE" w:rsidRDefault="00672B26" w:rsidP="008B0444">
            <w:pPr>
              <w:overflowPunct/>
              <w:autoSpaceDE/>
              <w:autoSpaceDN/>
              <w:adjustRightInd/>
              <w:jc w:val="right"/>
              <w:textAlignment w:val="auto"/>
              <w:rPr>
                <w:rFonts w:ascii="Arial" w:hAnsi="Arial" w:cs="Arial"/>
                <w:sz w:val="20"/>
              </w:rPr>
            </w:pPr>
            <w:r w:rsidRPr="00D01CBE">
              <w:rPr>
                <w:rFonts w:ascii="Arial" w:hAnsi="Arial" w:cs="Arial"/>
                <w:sz w:val="20"/>
              </w:rPr>
              <w:t>4609</w:t>
            </w:r>
          </w:p>
        </w:tc>
        <w:tc>
          <w:tcPr>
            <w:tcW w:w="536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textAlignment w:val="auto"/>
              <w:rPr>
                <w:rFonts w:ascii="Arial" w:hAnsi="Arial" w:cs="Arial"/>
                <w:sz w:val="20"/>
              </w:rPr>
            </w:pPr>
            <w:r w:rsidRPr="00D01CBE">
              <w:rPr>
                <w:rFonts w:ascii="Arial" w:hAnsi="Arial" w:cs="Arial"/>
                <w:sz w:val="20"/>
              </w:rPr>
              <w:t>FASTIGHETS</w:t>
            </w:r>
            <w:r>
              <w:rPr>
                <w:rFonts w:ascii="Arial" w:hAnsi="Arial" w:cs="Arial"/>
                <w:sz w:val="20"/>
              </w:rPr>
              <w:t>SKATT</w:t>
            </w:r>
          </w:p>
        </w:tc>
        <w:tc>
          <w:tcPr>
            <w:tcW w:w="641" w:type="dxa"/>
            <w:tcBorders>
              <w:top w:val="nil"/>
              <w:left w:val="nil"/>
              <w:bottom w:val="nil"/>
              <w:right w:val="nil"/>
            </w:tcBorders>
            <w:shd w:val="clear" w:color="auto" w:fill="auto"/>
            <w:noWrap/>
            <w:hideMark/>
          </w:tcPr>
          <w:p w:rsidR="00672B26" w:rsidRDefault="00672B26" w:rsidP="00672B26">
            <w:pPr>
              <w:jc w:val="right"/>
            </w:pPr>
            <w:r w:rsidRPr="005A5AFD">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672B26" w:rsidRPr="00D01CBE" w:rsidRDefault="00672B26" w:rsidP="00672B26">
            <w:pPr>
              <w:overflowPunct/>
              <w:autoSpaceDE/>
              <w:autoSpaceDN/>
              <w:adjustRightInd/>
              <w:jc w:val="right"/>
              <w:textAlignment w:val="auto"/>
              <w:rPr>
                <w:rFonts w:ascii="Arial" w:hAnsi="Arial" w:cs="Arial"/>
                <w:sz w:val="20"/>
              </w:rPr>
            </w:pPr>
            <w:r>
              <w:rPr>
                <w:rFonts w:ascii="Arial" w:hAnsi="Arial" w:cs="Arial"/>
                <w:sz w:val="20"/>
              </w:rPr>
              <w:t>8</w:t>
            </w:r>
            <w:r w:rsidRPr="00D01CBE">
              <w:rPr>
                <w:rFonts w:ascii="Arial" w:hAnsi="Arial" w:cs="Arial"/>
                <w:sz w:val="20"/>
              </w:rPr>
              <w:t>,</w:t>
            </w:r>
            <w:r>
              <w:rPr>
                <w:rFonts w:ascii="Arial" w:hAnsi="Arial" w:cs="Arial"/>
                <w:sz w:val="20"/>
              </w:rPr>
              <w:t>77</w:t>
            </w:r>
          </w:p>
        </w:tc>
      </w:tr>
      <w:tr w:rsidR="00384ED2" w:rsidRPr="00D01CBE" w:rsidTr="008F0495">
        <w:trPr>
          <w:trHeight w:val="255"/>
        </w:trPr>
        <w:tc>
          <w:tcPr>
            <w:tcW w:w="960" w:type="dxa"/>
            <w:tcBorders>
              <w:top w:val="nil"/>
              <w:left w:val="nil"/>
              <w:bottom w:val="nil"/>
              <w:right w:val="nil"/>
            </w:tcBorders>
            <w:shd w:val="clear" w:color="auto" w:fill="auto"/>
            <w:noWrap/>
            <w:vAlign w:val="bottom"/>
            <w:hideMark/>
          </w:tcPr>
          <w:p w:rsidR="00384ED2" w:rsidRPr="00D01CBE" w:rsidRDefault="00384ED2" w:rsidP="008B0444">
            <w:pPr>
              <w:overflowPunct/>
              <w:autoSpaceDE/>
              <w:autoSpaceDN/>
              <w:adjustRightInd/>
              <w:textAlignment w:val="auto"/>
              <w:rPr>
                <w:rFonts w:ascii="Arial" w:hAnsi="Arial" w:cs="Arial"/>
                <w:sz w:val="20"/>
              </w:rPr>
            </w:pPr>
            <w:r w:rsidRPr="00D01CBE">
              <w:rPr>
                <w:rFonts w:ascii="Arial" w:hAnsi="Arial" w:cs="Arial"/>
                <w:sz w:val="20"/>
              </w:rPr>
              <w:t>05</w:t>
            </w:r>
          </w:p>
        </w:tc>
        <w:tc>
          <w:tcPr>
            <w:tcW w:w="5360" w:type="dxa"/>
            <w:tcBorders>
              <w:top w:val="nil"/>
              <w:left w:val="nil"/>
              <w:bottom w:val="nil"/>
              <w:right w:val="nil"/>
            </w:tcBorders>
            <w:shd w:val="clear" w:color="auto" w:fill="auto"/>
            <w:noWrap/>
            <w:vAlign w:val="bottom"/>
            <w:hideMark/>
          </w:tcPr>
          <w:p w:rsidR="00384ED2" w:rsidRPr="00D01CBE" w:rsidRDefault="00384ED2" w:rsidP="008B0444">
            <w:pPr>
              <w:overflowPunct/>
              <w:autoSpaceDE/>
              <w:autoSpaceDN/>
              <w:adjustRightInd/>
              <w:textAlignment w:val="auto"/>
              <w:rPr>
                <w:rFonts w:ascii="Arial" w:hAnsi="Arial" w:cs="Arial"/>
                <w:sz w:val="20"/>
              </w:rPr>
            </w:pPr>
            <w:r w:rsidRPr="00D01CBE">
              <w:rPr>
                <w:rFonts w:ascii="Arial" w:hAnsi="Arial" w:cs="Arial"/>
                <w:sz w:val="20"/>
              </w:rPr>
              <w:t>Inventarier och hushållsvaror</w:t>
            </w:r>
          </w:p>
        </w:tc>
        <w:tc>
          <w:tcPr>
            <w:tcW w:w="641" w:type="dxa"/>
            <w:tcBorders>
              <w:top w:val="nil"/>
              <w:left w:val="nil"/>
              <w:bottom w:val="nil"/>
              <w:right w:val="nil"/>
            </w:tcBorders>
            <w:shd w:val="clear" w:color="auto" w:fill="auto"/>
            <w:noWrap/>
            <w:hideMark/>
          </w:tcPr>
          <w:p w:rsidR="00384ED2" w:rsidRDefault="00384ED2" w:rsidP="004A7CBB">
            <w:pPr>
              <w:jc w:val="right"/>
            </w:pPr>
            <w:r w:rsidRPr="00205B8C">
              <w:rPr>
                <w:rFonts w:ascii="Arial" w:hAnsi="Arial" w:cs="Arial"/>
                <w:sz w:val="20"/>
              </w:rPr>
              <w:t>200</w:t>
            </w:r>
            <w:r w:rsidR="004A7CBB">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84ED2" w:rsidRPr="00D01CBE" w:rsidRDefault="00384ED2" w:rsidP="003C1A83">
            <w:pPr>
              <w:overflowPunct/>
              <w:autoSpaceDE/>
              <w:autoSpaceDN/>
              <w:adjustRightInd/>
              <w:jc w:val="right"/>
              <w:textAlignment w:val="auto"/>
              <w:rPr>
                <w:rFonts w:ascii="Arial" w:hAnsi="Arial" w:cs="Arial"/>
                <w:sz w:val="20"/>
              </w:rPr>
            </w:pPr>
            <w:r w:rsidRPr="00D01CBE">
              <w:rPr>
                <w:rFonts w:ascii="Arial" w:hAnsi="Arial" w:cs="Arial"/>
                <w:sz w:val="20"/>
              </w:rPr>
              <w:t>5</w:t>
            </w:r>
            <w:r>
              <w:rPr>
                <w:rFonts w:ascii="Arial" w:hAnsi="Arial" w:cs="Arial"/>
                <w:sz w:val="20"/>
              </w:rPr>
              <w:t>5</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05.1</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Möbler</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672B26">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3</w:t>
            </w:r>
            <w:r w:rsidRPr="00D01CBE">
              <w:rPr>
                <w:rFonts w:ascii="Arial" w:hAnsi="Arial" w:cs="Arial"/>
                <w:sz w:val="20"/>
              </w:rPr>
              <w:t>,</w:t>
            </w:r>
            <w:r>
              <w:rPr>
                <w:rFonts w:ascii="Arial" w:hAnsi="Arial" w:cs="Arial"/>
                <w:sz w:val="20"/>
              </w:rPr>
              <w:t>74</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5101</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MATBORD</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672B26">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60</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5102</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STOL OSTOPPAD SITS</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672B26">
            <w:pPr>
              <w:overflowPunct/>
              <w:autoSpaceDE/>
              <w:autoSpaceDN/>
              <w:adjustRightInd/>
              <w:jc w:val="right"/>
              <w:textAlignment w:val="auto"/>
              <w:rPr>
                <w:rFonts w:ascii="Arial" w:hAnsi="Arial" w:cs="Arial"/>
                <w:sz w:val="20"/>
              </w:rPr>
            </w:pPr>
            <w:r w:rsidRPr="00D01CBE">
              <w:rPr>
                <w:rFonts w:ascii="Arial" w:hAnsi="Arial" w:cs="Arial"/>
                <w:sz w:val="20"/>
              </w:rPr>
              <w:t>1,2</w:t>
            </w:r>
            <w:r>
              <w:rPr>
                <w:rFonts w:ascii="Arial" w:hAnsi="Arial" w:cs="Arial"/>
                <w:sz w:val="20"/>
              </w:rPr>
              <w:t>6</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5103</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STOL STOPPAD SITS</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672B26">
            <w:pPr>
              <w:overflowPunct/>
              <w:autoSpaceDE/>
              <w:autoSpaceDN/>
              <w:adjustRightInd/>
              <w:jc w:val="right"/>
              <w:textAlignment w:val="auto"/>
              <w:rPr>
                <w:rFonts w:ascii="Arial" w:hAnsi="Arial" w:cs="Arial"/>
                <w:sz w:val="20"/>
              </w:rPr>
            </w:pPr>
            <w:r w:rsidRPr="00D01CBE">
              <w:rPr>
                <w:rFonts w:ascii="Arial" w:hAnsi="Arial" w:cs="Arial"/>
                <w:sz w:val="20"/>
              </w:rPr>
              <w:t>1,2</w:t>
            </w:r>
            <w:r>
              <w:rPr>
                <w:rFonts w:ascii="Arial" w:hAnsi="Arial" w:cs="Arial"/>
                <w:sz w:val="20"/>
              </w:rPr>
              <w:t>6</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5107</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SÄNG</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672B26">
            <w:pPr>
              <w:overflowPunct/>
              <w:autoSpaceDE/>
              <w:autoSpaceDN/>
              <w:adjustRightInd/>
              <w:jc w:val="right"/>
              <w:textAlignment w:val="auto"/>
              <w:rPr>
                <w:rFonts w:ascii="Arial" w:hAnsi="Arial" w:cs="Arial"/>
                <w:sz w:val="20"/>
              </w:rPr>
            </w:pPr>
            <w:r>
              <w:rPr>
                <w:rFonts w:ascii="Arial" w:hAnsi="Arial" w:cs="Arial"/>
                <w:sz w:val="20"/>
              </w:rPr>
              <w:t>3</w:t>
            </w:r>
            <w:r w:rsidRPr="00D01CBE">
              <w:rPr>
                <w:rFonts w:ascii="Arial" w:hAnsi="Arial" w:cs="Arial"/>
                <w:sz w:val="20"/>
              </w:rPr>
              <w:t>,</w:t>
            </w:r>
            <w:r>
              <w:rPr>
                <w:rFonts w:ascii="Arial" w:hAnsi="Arial" w:cs="Arial"/>
                <w:sz w:val="20"/>
              </w:rPr>
              <w:t>14</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5111</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TAKLAMPA</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672B26">
            <w:pPr>
              <w:overflowPunct/>
              <w:autoSpaceDE/>
              <w:autoSpaceDN/>
              <w:adjustRightInd/>
              <w:jc w:val="right"/>
              <w:textAlignment w:val="auto"/>
              <w:rPr>
                <w:rFonts w:ascii="Arial" w:hAnsi="Arial" w:cs="Arial"/>
                <w:sz w:val="20"/>
              </w:rPr>
            </w:pPr>
            <w:r>
              <w:rPr>
                <w:rFonts w:ascii="Arial" w:hAnsi="Arial" w:cs="Arial"/>
                <w:sz w:val="20"/>
              </w:rPr>
              <w:t>1</w:t>
            </w:r>
            <w:r w:rsidRPr="00D01CBE">
              <w:rPr>
                <w:rFonts w:ascii="Arial" w:hAnsi="Arial" w:cs="Arial"/>
                <w:sz w:val="20"/>
              </w:rPr>
              <w:t>,</w:t>
            </w:r>
            <w:r>
              <w:rPr>
                <w:rFonts w:ascii="Arial" w:hAnsi="Arial" w:cs="Arial"/>
                <w:sz w:val="20"/>
              </w:rPr>
              <w:t>99</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5114</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FÅTÖLJ</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15</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5133</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SOFFA</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Pr>
                <w:rFonts w:ascii="Arial" w:hAnsi="Arial" w:cs="Arial"/>
                <w:sz w:val="20"/>
              </w:rPr>
              <w:t>3</w:t>
            </w:r>
            <w:r w:rsidRPr="00D01CBE">
              <w:rPr>
                <w:rFonts w:ascii="Arial" w:hAnsi="Arial" w:cs="Arial"/>
                <w:sz w:val="20"/>
              </w:rPr>
              <w:t>,</w:t>
            </w:r>
            <w:r>
              <w:rPr>
                <w:rFonts w:ascii="Arial" w:hAnsi="Arial" w:cs="Arial"/>
                <w:sz w:val="20"/>
              </w:rPr>
              <w:t>94</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5134</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HYLLOR OCH SKÅP</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Pr>
                <w:rFonts w:ascii="Arial" w:hAnsi="Arial" w:cs="Arial"/>
                <w:sz w:val="20"/>
              </w:rPr>
              <w:t>3</w:t>
            </w:r>
            <w:r w:rsidRPr="00D01CBE">
              <w:rPr>
                <w:rFonts w:ascii="Arial" w:hAnsi="Arial" w:cs="Arial"/>
                <w:sz w:val="20"/>
              </w:rPr>
              <w:t>,</w:t>
            </w:r>
            <w:r>
              <w:rPr>
                <w:rFonts w:ascii="Arial" w:hAnsi="Arial" w:cs="Arial"/>
                <w:sz w:val="20"/>
              </w:rPr>
              <w:t>00</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5135</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MATTA</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3C1A83">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62</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5201</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MADRASS</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73</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5213</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SPEGEL</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3,</w:t>
            </w:r>
            <w:r>
              <w:rPr>
                <w:rFonts w:ascii="Arial" w:hAnsi="Arial" w:cs="Arial"/>
                <w:sz w:val="20"/>
              </w:rPr>
              <w:t>87</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5215</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TAVELINRAMNING</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3C1A83">
            <w:pPr>
              <w:overflowPunct/>
              <w:autoSpaceDE/>
              <w:autoSpaceDN/>
              <w:adjustRightInd/>
              <w:jc w:val="right"/>
              <w:textAlignment w:val="auto"/>
              <w:rPr>
                <w:rFonts w:ascii="Arial" w:hAnsi="Arial" w:cs="Arial"/>
                <w:sz w:val="20"/>
              </w:rPr>
            </w:pPr>
            <w:r w:rsidRPr="00D01CBE">
              <w:rPr>
                <w:rFonts w:ascii="Arial" w:hAnsi="Arial" w:cs="Arial"/>
                <w:sz w:val="20"/>
              </w:rPr>
              <w:t>0,1</w:t>
            </w:r>
            <w:r>
              <w:rPr>
                <w:rFonts w:ascii="Arial" w:hAnsi="Arial" w:cs="Arial"/>
                <w:sz w:val="20"/>
              </w:rPr>
              <w:t>8</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05.2</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Hushållstextilier</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3C1A83">
            <w:pPr>
              <w:overflowPunct/>
              <w:autoSpaceDE/>
              <w:autoSpaceDN/>
              <w:adjustRightInd/>
              <w:jc w:val="right"/>
              <w:textAlignment w:val="auto"/>
              <w:rPr>
                <w:rFonts w:ascii="Arial" w:hAnsi="Arial" w:cs="Arial"/>
                <w:sz w:val="20"/>
              </w:rPr>
            </w:pPr>
            <w:r w:rsidRPr="00D01CBE">
              <w:rPr>
                <w:rFonts w:ascii="Arial" w:hAnsi="Arial" w:cs="Arial"/>
                <w:sz w:val="20"/>
              </w:rPr>
              <w:t>5,</w:t>
            </w:r>
            <w:r>
              <w:rPr>
                <w:rFonts w:ascii="Arial" w:hAnsi="Arial" w:cs="Arial"/>
                <w:sz w:val="20"/>
              </w:rPr>
              <w:t>14</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5203</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HANDDUK</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0,4</w:t>
            </w:r>
            <w:r>
              <w:rPr>
                <w:rFonts w:ascii="Arial" w:hAnsi="Arial" w:cs="Arial"/>
                <w:sz w:val="20"/>
              </w:rPr>
              <w:t>4</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5204</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PÅSLAKANSET</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Pr>
                <w:rFonts w:ascii="Arial" w:hAnsi="Arial" w:cs="Arial"/>
                <w:sz w:val="20"/>
              </w:rPr>
              <w:t>0</w:t>
            </w:r>
            <w:r w:rsidRPr="00D01CBE">
              <w:rPr>
                <w:rFonts w:ascii="Arial" w:hAnsi="Arial" w:cs="Arial"/>
                <w:sz w:val="20"/>
              </w:rPr>
              <w:t>,</w:t>
            </w:r>
            <w:r>
              <w:rPr>
                <w:rFonts w:ascii="Arial" w:hAnsi="Arial" w:cs="Arial"/>
                <w:sz w:val="20"/>
              </w:rPr>
              <w:t>89</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5205</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GARDIN OCH GARDINTYG</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52</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5212</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TÄCKE</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29</w:t>
            </w:r>
          </w:p>
        </w:tc>
      </w:tr>
      <w:tr w:rsidR="004A7CBB" w:rsidRPr="004A7CBB" w:rsidTr="004A7CBB">
        <w:trPr>
          <w:trHeight w:val="255"/>
        </w:trPr>
        <w:tc>
          <w:tcPr>
            <w:tcW w:w="960" w:type="dxa"/>
            <w:tcBorders>
              <w:top w:val="nil"/>
              <w:left w:val="nil"/>
              <w:bottom w:val="nil"/>
              <w:right w:val="nil"/>
            </w:tcBorders>
            <w:shd w:val="clear" w:color="auto" w:fill="auto"/>
            <w:noWrap/>
            <w:hideMark/>
          </w:tcPr>
          <w:p w:rsidR="004A7CBB" w:rsidRPr="00D01CBE" w:rsidRDefault="004A7CBB" w:rsidP="004A7CBB">
            <w:pPr>
              <w:overflowPunct/>
              <w:autoSpaceDE/>
              <w:autoSpaceDN/>
              <w:adjustRightInd/>
              <w:textAlignment w:val="auto"/>
              <w:rPr>
                <w:rFonts w:ascii="Arial" w:hAnsi="Arial" w:cs="Arial"/>
                <w:sz w:val="20"/>
              </w:rPr>
            </w:pPr>
            <w:r>
              <w:rPr>
                <w:rFonts w:ascii="Arial" w:hAnsi="Arial" w:cs="Arial"/>
                <w:sz w:val="20"/>
              </w:rPr>
              <w:t>05.3</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Pr>
                <w:rFonts w:ascii="Arial" w:hAnsi="Arial" w:cs="Arial"/>
                <w:sz w:val="20"/>
              </w:rPr>
              <w:t>Hushållsutrustning</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Pr>
                <w:rFonts w:ascii="Arial" w:hAnsi="Arial" w:cs="Arial"/>
                <w:sz w:val="20"/>
              </w:rPr>
              <w:t>4,92</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5301</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TVÄTTMASKIN</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62</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5302</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DISKMASKIN</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43</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5304</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DAMMSUGARE</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27</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5309</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REP AV TVÄTTMASKIN</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0,05</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5312</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KYL- OCH SVALSKÅP</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Pr>
                <w:rFonts w:ascii="Arial" w:hAnsi="Arial" w:cs="Arial"/>
                <w:sz w:val="20"/>
              </w:rPr>
              <w:t>1</w:t>
            </w:r>
            <w:r w:rsidRPr="00D01CBE">
              <w:rPr>
                <w:rFonts w:ascii="Arial" w:hAnsi="Arial" w:cs="Arial"/>
                <w:sz w:val="20"/>
              </w:rPr>
              <w:t>,</w:t>
            </w:r>
            <w:r>
              <w:rPr>
                <w:rFonts w:ascii="Arial" w:hAnsi="Arial" w:cs="Arial"/>
                <w:sz w:val="20"/>
              </w:rPr>
              <w:t>02</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5313</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MIKROVÅGSUGN</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02</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5314</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KAFFEBRYGGARE</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29</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5315</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VATTENKOKARE</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22</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05.4</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Husgeråd</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Pr>
                <w:rFonts w:ascii="Arial" w:hAnsi="Arial" w:cs="Arial"/>
                <w:sz w:val="20"/>
              </w:rPr>
              <w:t>6</w:t>
            </w:r>
            <w:r w:rsidRPr="00D01CBE">
              <w:rPr>
                <w:rFonts w:ascii="Arial" w:hAnsi="Arial" w:cs="Arial"/>
                <w:sz w:val="20"/>
              </w:rPr>
              <w:t>,</w:t>
            </w:r>
            <w:r>
              <w:rPr>
                <w:rFonts w:ascii="Arial" w:hAnsi="Arial" w:cs="Arial"/>
                <w:sz w:val="20"/>
              </w:rPr>
              <w:t>66</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5403</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TALLRIK</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68</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5404</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KAFFEKOPP</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64</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5405</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DRICKSGLAS</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0,6</w:t>
            </w:r>
            <w:r>
              <w:rPr>
                <w:rFonts w:ascii="Arial" w:hAnsi="Arial" w:cs="Arial"/>
                <w:sz w:val="20"/>
              </w:rPr>
              <w:t>8</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5407</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BORDSKNIV</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26</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5408</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KASTRULL</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Pr>
                <w:rFonts w:ascii="Arial" w:hAnsi="Arial" w:cs="Arial"/>
                <w:sz w:val="20"/>
              </w:rPr>
              <w:t>0</w:t>
            </w:r>
            <w:r w:rsidRPr="00D01CBE">
              <w:rPr>
                <w:rFonts w:ascii="Arial" w:hAnsi="Arial" w:cs="Arial"/>
                <w:sz w:val="20"/>
              </w:rPr>
              <w:t>,</w:t>
            </w:r>
            <w:r>
              <w:rPr>
                <w:rFonts w:ascii="Arial" w:hAnsi="Arial" w:cs="Arial"/>
                <w:sz w:val="20"/>
              </w:rPr>
              <w:t>88</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5416</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KÖKSKNIV</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Pr>
                <w:rFonts w:ascii="Arial" w:hAnsi="Arial" w:cs="Arial"/>
                <w:sz w:val="20"/>
              </w:rPr>
              <w:t>0</w:t>
            </w:r>
            <w:r w:rsidRPr="00D01CBE">
              <w:rPr>
                <w:rFonts w:ascii="Arial" w:hAnsi="Arial" w:cs="Arial"/>
                <w:sz w:val="20"/>
              </w:rPr>
              <w:t>,</w:t>
            </w:r>
            <w:r>
              <w:rPr>
                <w:rFonts w:ascii="Arial" w:hAnsi="Arial" w:cs="Arial"/>
                <w:sz w:val="20"/>
              </w:rPr>
              <w:t>88</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5518</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HUSHÅLLSVÅG</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Pr>
                <w:rFonts w:ascii="Arial" w:hAnsi="Arial" w:cs="Arial"/>
                <w:sz w:val="20"/>
              </w:rPr>
              <w:t>0</w:t>
            </w:r>
            <w:r w:rsidRPr="00D01CBE">
              <w:rPr>
                <w:rFonts w:ascii="Arial" w:hAnsi="Arial" w:cs="Arial"/>
                <w:sz w:val="20"/>
              </w:rPr>
              <w:t>,</w:t>
            </w:r>
            <w:r>
              <w:rPr>
                <w:rFonts w:ascii="Arial" w:hAnsi="Arial" w:cs="Arial"/>
                <w:sz w:val="20"/>
              </w:rPr>
              <w:t>88</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5530</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PLASTBURK</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Pr>
                <w:rFonts w:ascii="Arial" w:hAnsi="Arial" w:cs="Arial"/>
                <w:sz w:val="20"/>
              </w:rPr>
              <w:t>0</w:t>
            </w:r>
            <w:r w:rsidRPr="00D01CBE">
              <w:rPr>
                <w:rFonts w:ascii="Arial" w:hAnsi="Arial" w:cs="Arial"/>
                <w:sz w:val="20"/>
              </w:rPr>
              <w:t>,</w:t>
            </w:r>
            <w:r>
              <w:rPr>
                <w:rFonts w:ascii="Arial" w:hAnsi="Arial" w:cs="Arial"/>
                <w:sz w:val="20"/>
              </w:rPr>
              <w:t>88</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5531</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SALLADSSKÅL</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Pr>
                <w:rFonts w:ascii="Arial" w:hAnsi="Arial" w:cs="Arial"/>
                <w:sz w:val="20"/>
              </w:rPr>
              <w:t>0</w:t>
            </w:r>
            <w:r w:rsidRPr="00D01CBE">
              <w:rPr>
                <w:rFonts w:ascii="Arial" w:hAnsi="Arial" w:cs="Arial"/>
                <w:sz w:val="20"/>
              </w:rPr>
              <w:t>,</w:t>
            </w:r>
            <w:r>
              <w:rPr>
                <w:rFonts w:ascii="Arial" w:hAnsi="Arial" w:cs="Arial"/>
                <w:sz w:val="20"/>
              </w:rPr>
              <w:t>88</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05.5</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 xml:space="preserve">Verktyg, </w:t>
            </w:r>
            <w:proofErr w:type="spellStart"/>
            <w:r w:rsidRPr="00D01CBE">
              <w:rPr>
                <w:rFonts w:ascii="Arial" w:hAnsi="Arial" w:cs="Arial"/>
                <w:sz w:val="20"/>
              </w:rPr>
              <w:t>elartiklar</w:t>
            </w:r>
            <w:proofErr w:type="spellEnd"/>
            <w:r w:rsidRPr="00D01CBE">
              <w:rPr>
                <w:rFonts w:ascii="Arial" w:hAnsi="Arial" w:cs="Arial"/>
                <w:sz w:val="20"/>
              </w:rPr>
              <w:t xml:space="preserve"> och trädgårdsredskap</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5,</w:t>
            </w:r>
            <w:r>
              <w:rPr>
                <w:rFonts w:ascii="Arial" w:hAnsi="Arial" w:cs="Arial"/>
                <w:sz w:val="20"/>
              </w:rPr>
              <w:t>70</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5410</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HAMMARE</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36</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5413</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TRÄDGÅRDSSPADE</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65</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5414</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proofErr w:type="gramStart"/>
            <w:r w:rsidRPr="00D01CBE">
              <w:rPr>
                <w:rFonts w:ascii="Arial" w:hAnsi="Arial" w:cs="Arial"/>
                <w:sz w:val="20"/>
              </w:rPr>
              <w:t>GLÖDLAMPA,BATTERI</w:t>
            </w:r>
            <w:proofErr w:type="gramEnd"/>
            <w:r w:rsidRPr="00D01CBE">
              <w:rPr>
                <w:rFonts w:ascii="Arial" w:hAnsi="Arial" w:cs="Arial"/>
                <w:sz w:val="20"/>
              </w:rPr>
              <w:t>,PROPPAR</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Pr>
                <w:rFonts w:ascii="Arial" w:hAnsi="Arial" w:cs="Arial"/>
                <w:sz w:val="20"/>
              </w:rPr>
              <w:t>2</w:t>
            </w:r>
            <w:r w:rsidRPr="00D01CBE">
              <w:rPr>
                <w:rFonts w:ascii="Arial" w:hAnsi="Arial" w:cs="Arial"/>
                <w:sz w:val="20"/>
              </w:rPr>
              <w:t>,</w:t>
            </w:r>
            <w:r>
              <w:rPr>
                <w:rFonts w:ascii="Arial" w:hAnsi="Arial" w:cs="Arial"/>
                <w:sz w:val="20"/>
              </w:rPr>
              <w:t>34</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5426</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GRÄSKLIPPARE</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Pr>
                <w:rFonts w:ascii="Arial" w:hAnsi="Arial" w:cs="Arial"/>
                <w:sz w:val="20"/>
              </w:rPr>
              <w:t>0</w:t>
            </w:r>
            <w:r w:rsidRPr="00D01CBE">
              <w:rPr>
                <w:rFonts w:ascii="Arial" w:hAnsi="Arial" w:cs="Arial"/>
                <w:sz w:val="20"/>
              </w:rPr>
              <w:t>,</w:t>
            </w:r>
            <w:r>
              <w:rPr>
                <w:rFonts w:ascii="Arial" w:hAnsi="Arial" w:cs="Arial"/>
                <w:sz w:val="20"/>
              </w:rPr>
              <w:t>95</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7709</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BORRMASKIN</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40</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05.6</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Varor och tjänster för hushållsunderhåll</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Pr>
                <w:rFonts w:ascii="Arial" w:hAnsi="Arial" w:cs="Arial"/>
                <w:sz w:val="20"/>
              </w:rPr>
              <w:t>8</w:t>
            </w:r>
            <w:r w:rsidRPr="00D01CBE">
              <w:rPr>
                <w:rFonts w:ascii="Arial" w:hAnsi="Arial" w:cs="Arial"/>
                <w:sz w:val="20"/>
              </w:rPr>
              <w:t>,</w:t>
            </w:r>
            <w:r>
              <w:rPr>
                <w:rFonts w:ascii="Arial" w:hAnsi="Arial" w:cs="Arial"/>
                <w:sz w:val="20"/>
              </w:rPr>
              <w:t>84</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5507</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HUSHÅLLSTVÄTT</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36</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5513</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HUSHÅLLSPAPPER</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34</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5524</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TVÄTTMEDEL</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18</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lastRenderedPageBreak/>
              <w:t>5525</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DISKMEDEL</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55</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5526</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 xml:space="preserve">RENGÖRINGSMEDEL M </w:t>
            </w:r>
            <w:proofErr w:type="spellStart"/>
            <w:r w:rsidRPr="00D01CBE">
              <w:rPr>
                <w:rFonts w:ascii="Arial" w:hAnsi="Arial" w:cs="Arial"/>
                <w:sz w:val="20"/>
              </w:rPr>
              <w:t>M</w:t>
            </w:r>
            <w:proofErr w:type="spellEnd"/>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0,7</w:t>
            </w:r>
            <w:r>
              <w:rPr>
                <w:rFonts w:ascii="Arial" w:hAnsi="Arial" w:cs="Arial"/>
                <w:sz w:val="20"/>
              </w:rPr>
              <w:t>1</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5527</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REDSKAP FÖR RENGÖRING</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0,6</w:t>
            </w:r>
            <w:r>
              <w:rPr>
                <w:rFonts w:ascii="Arial" w:hAnsi="Arial" w:cs="Arial"/>
                <w:sz w:val="20"/>
              </w:rPr>
              <w:t>3</w:t>
            </w:r>
          </w:p>
        </w:tc>
      </w:tr>
      <w:tr w:rsidR="004A7CBB" w:rsidRPr="00D01CBE" w:rsidTr="008F0495">
        <w:trPr>
          <w:trHeight w:val="255"/>
        </w:trPr>
        <w:tc>
          <w:tcPr>
            <w:tcW w:w="9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jc w:val="right"/>
              <w:textAlignment w:val="auto"/>
              <w:rPr>
                <w:rFonts w:ascii="Arial" w:hAnsi="Arial" w:cs="Arial"/>
                <w:sz w:val="20"/>
              </w:rPr>
            </w:pPr>
            <w:r w:rsidRPr="00D01CBE">
              <w:rPr>
                <w:rFonts w:ascii="Arial" w:hAnsi="Arial" w:cs="Arial"/>
                <w:sz w:val="20"/>
              </w:rPr>
              <w:t>5528</w:t>
            </w:r>
          </w:p>
        </w:tc>
        <w:tc>
          <w:tcPr>
            <w:tcW w:w="5360" w:type="dxa"/>
            <w:tcBorders>
              <w:top w:val="nil"/>
              <w:left w:val="nil"/>
              <w:bottom w:val="nil"/>
              <w:right w:val="nil"/>
            </w:tcBorders>
            <w:shd w:val="clear" w:color="auto" w:fill="auto"/>
            <w:noWrap/>
            <w:vAlign w:val="bottom"/>
            <w:hideMark/>
          </w:tcPr>
          <w:p w:rsidR="004A7CBB" w:rsidRPr="00D01CBE" w:rsidRDefault="004A7CBB" w:rsidP="008B0444">
            <w:pPr>
              <w:overflowPunct/>
              <w:autoSpaceDE/>
              <w:autoSpaceDN/>
              <w:adjustRightInd/>
              <w:textAlignment w:val="auto"/>
              <w:rPr>
                <w:rFonts w:ascii="Arial" w:hAnsi="Arial" w:cs="Arial"/>
                <w:sz w:val="20"/>
              </w:rPr>
            </w:pPr>
            <w:r w:rsidRPr="00D01CBE">
              <w:rPr>
                <w:rFonts w:ascii="Arial" w:hAnsi="Arial" w:cs="Arial"/>
                <w:sz w:val="20"/>
              </w:rPr>
              <w:t>ANDRA FÖRBRUKNINGSVAROR</w:t>
            </w:r>
          </w:p>
        </w:tc>
        <w:tc>
          <w:tcPr>
            <w:tcW w:w="641" w:type="dxa"/>
            <w:tcBorders>
              <w:top w:val="nil"/>
              <w:left w:val="nil"/>
              <w:bottom w:val="nil"/>
              <w:right w:val="nil"/>
            </w:tcBorders>
            <w:shd w:val="clear" w:color="auto" w:fill="auto"/>
            <w:noWrap/>
            <w:hideMark/>
          </w:tcPr>
          <w:p w:rsidR="004A7CBB" w:rsidRDefault="004A7CBB" w:rsidP="004A7CBB">
            <w:pPr>
              <w:jc w:val="right"/>
            </w:pPr>
            <w:r w:rsidRPr="00205B8C">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4A7CBB" w:rsidRPr="00D01CBE" w:rsidRDefault="004A7CBB" w:rsidP="004A7CBB">
            <w:pPr>
              <w:overflowPunct/>
              <w:autoSpaceDE/>
              <w:autoSpaceDN/>
              <w:adjustRightInd/>
              <w:jc w:val="right"/>
              <w:textAlignment w:val="auto"/>
              <w:rPr>
                <w:rFonts w:ascii="Arial" w:hAnsi="Arial" w:cs="Arial"/>
                <w:sz w:val="20"/>
              </w:rPr>
            </w:pPr>
            <w:r w:rsidRPr="00D01CBE">
              <w:rPr>
                <w:rFonts w:ascii="Arial" w:hAnsi="Arial" w:cs="Arial"/>
                <w:sz w:val="20"/>
              </w:rPr>
              <w:t>1,1</w:t>
            </w:r>
            <w:r>
              <w:rPr>
                <w:rFonts w:ascii="Arial" w:hAnsi="Arial" w:cs="Arial"/>
                <w:sz w:val="20"/>
              </w:rPr>
              <w:t>9</w:t>
            </w:r>
          </w:p>
        </w:tc>
      </w:tr>
      <w:tr w:rsidR="00384ED2" w:rsidRPr="00D01CBE" w:rsidTr="008F0495">
        <w:trPr>
          <w:trHeight w:val="255"/>
        </w:trPr>
        <w:tc>
          <w:tcPr>
            <w:tcW w:w="960" w:type="dxa"/>
            <w:tcBorders>
              <w:top w:val="nil"/>
              <w:left w:val="nil"/>
              <w:bottom w:val="nil"/>
              <w:right w:val="nil"/>
            </w:tcBorders>
            <w:shd w:val="clear" w:color="auto" w:fill="auto"/>
            <w:noWrap/>
            <w:vAlign w:val="bottom"/>
            <w:hideMark/>
          </w:tcPr>
          <w:p w:rsidR="00384ED2" w:rsidRPr="00D01CBE" w:rsidRDefault="00384ED2" w:rsidP="008B0444">
            <w:pPr>
              <w:overflowPunct/>
              <w:autoSpaceDE/>
              <w:autoSpaceDN/>
              <w:adjustRightInd/>
              <w:jc w:val="right"/>
              <w:textAlignment w:val="auto"/>
              <w:rPr>
                <w:rFonts w:ascii="Arial" w:hAnsi="Arial" w:cs="Arial"/>
                <w:sz w:val="20"/>
              </w:rPr>
            </w:pPr>
            <w:r w:rsidRPr="00D01CBE">
              <w:rPr>
                <w:rFonts w:ascii="Arial" w:hAnsi="Arial" w:cs="Arial"/>
                <w:sz w:val="20"/>
              </w:rPr>
              <w:t>5532</w:t>
            </w:r>
          </w:p>
        </w:tc>
        <w:tc>
          <w:tcPr>
            <w:tcW w:w="5360" w:type="dxa"/>
            <w:tcBorders>
              <w:top w:val="nil"/>
              <w:left w:val="nil"/>
              <w:bottom w:val="nil"/>
              <w:right w:val="nil"/>
            </w:tcBorders>
            <w:shd w:val="clear" w:color="auto" w:fill="auto"/>
            <w:noWrap/>
            <w:vAlign w:val="bottom"/>
            <w:hideMark/>
          </w:tcPr>
          <w:p w:rsidR="00384ED2" w:rsidRPr="00D01CBE" w:rsidRDefault="00384ED2" w:rsidP="008B0444">
            <w:pPr>
              <w:overflowPunct/>
              <w:autoSpaceDE/>
              <w:autoSpaceDN/>
              <w:adjustRightInd/>
              <w:textAlignment w:val="auto"/>
              <w:rPr>
                <w:rFonts w:ascii="Arial" w:hAnsi="Arial" w:cs="Arial"/>
                <w:sz w:val="20"/>
              </w:rPr>
            </w:pPr>
            <w:r w:rsidRPr="00D01CBE">
              <w:rPr>
                <w:rFonts w:ascii="Arial" w:hAnsi="Arial" w:cs="Arial"/>
                <w:sz w:val="20"/>
              </w:rPr>
              <w:t>STÄDNING</w:t>
            </w:r>
          </w:p>
        </w:tc>
        <w:tc>
          <w:tcPr>
            <w:tcW w:w="641" w:type="dxa"/>
            <w:tcBorders>
              <w:top w:val="nil"/>
              <w:left w:val="nil"/>
              <w:bottom w:val="nil"/>
              <w:right w:val="nil"/>
            </w:tcBorders>
            <w:shd w:val="clear" w:color="auto" w:fill="auto"/>
            <w:noWrap/>
            <w:hideMark/>
          </w:tcPr>
          <w:p w:rsidR="00384ED2" w:rsidRDefault="00384ED2" w:rsidP="00725770">
            <w:pPr>
              <w:jc w:val="right"/>
            </w:pPr>
            <w:r w:rsidRPr="006D45D8">
              <w:rPr>
                <w:rFonts w:ascii="Arial" w:hAnsi="Arial" w:cs="Arial"/>
                <w:sz w:val="20"/>
              </w:rPr>
              <w:t>200</w:t>
            </w:r>
            <w:r w:rsidR="00725770">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384ED2" w:rsidRPr="00D01CBE" w:rsidRDefault="00384ED2" w:rsidP="004A7CBB">
            <w:pPr>
              <w:overflowPunct/>
              <w:autoSpaceDE/>
              <w:autoSpaceDN/>
              <w:adjustRightInd/>
              <w:jc w:val="right"/>
              <w:textAlignment w:val="auto"/>
              <w:rPr>
                <w:rFonts w:ascii="Arial" w:hAnsi="Arial" w:cs="Arial"/>
                <w:sz w:val="20"/>
              </w:rPr>
            </w:pPr>
            <w:r>
              <w:rPr>
                <w:rFonts w:ascii="Arial" w:hAnsi="Arial" w:cs="Arial"/>
                <w:sz w:val="20"/>
              </w:rPr>
              <w:t>1</w:t>
            </w:r>
            <w:r w:rsidRPr="00D01CBE">
              <w:rPr>
                <w:rFonts w:ascii="Arial" w:hAnsi="Arial" w:cs="Arial"/>
                <w:sz w:val="20"/>
              </w:rPr>
              <w:t>,</w:t>
            </w:r>
            <w:r w:rsidR="004A7CBB">
              <w:rPr>
                <w:rFonts w:ascii="Arial" w:hAnsi="Arial" w:cs="Arial"/>
                <w:sz w:val="20"/>
              </w:rPr>
              <w:t>88</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06</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Hälso- och sjukvård</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B23742">
            <w:pPr>
              <w:overflowPunct/>
              <w:autoSpaceDE/>
              <w:autoSpaceDN/>
              <w:adjustRightInd/>
              <w:jc w:val="right"/>
              <w:textAlignment w:val="auto"/>
              <w:rPr>
                <w:rFonts w:ascii="Arial" w:hAnsi="Arial" w:cs="Arial"/>
                <w:sz w:val="20"/>
              </w:rPr>
            </w:pPr>
            <w:r w:rsidRPr="00D01CBE">
              <w:rPr>
                <w:rFonts w:ascii="Arial" w:hAnsi="Arial" w:cs="Arial"/>
                <w:sz w:val="20"/>
              </w:rPr>
              <w:t>3</w:t>
            </w:r>
            <w:r>
              <w:rPr>
                <w:rFonts w:ascii="Arial" w:hAnsi="Arial" w:cs="Arial"/>
                <w:sz w:val="20"/>
              </w:rPr>
              <w:t>2,00</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06.1</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 xml:space="preserve">Läkemedel, glasögon </w:t>
            </w:r>
            <w:proofErr w:type="spellStart"/>
            <w:r w:rsidRPr="00D01CBE">
              <w:rPr>
                <w:rFonts w:ascii="Arial" w:hAnsi="Arial" w:cs="Arial"/>
                <w:sz w:val="20"/>
              </w:rPr>
              <w:t>etc</w:t>
            </w:r>
            <w:proofErr w:type="spellEnd"/>
            <w:r w:rsidRPr="00D01CBE">
              <w:rPr>
                <w:rFonts w:ascii="Arial" w:hAnsi="Arial" w:cs="Arial"/>
                <w:sz w:val="20"/>
              </w:rPr>
              <w:t>,</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6</w:t>
            </w:r>
            <w:r w:rsidRPr="00D01CBE">
              <w:rPr>
                <w:rFonts w:ascii="Arial" w:hAnsi="Arial" w:cs="Arial"/>
                <w:sz w:val="20"/>
              </w:rPr>
              <w:t>,</w:t>
            </w:r>
            <w:r>
              <w:rPr>
                <w:rFonts w:ascii="Arial" w:hAnsi="Arial" w:cs="Arial"/>
                <w:sz w:val="20"/>
              </w:rPr>
              <w:t>12</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9103</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LÄKEMEDEL</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Pr>
                <w:rFonts w:ascii="Arial" w:hAnsi="Arial" w:cs="Arial"/>
                <w:sz w:val="20"/>
              </w:rPr>
              <w:t>7</w:t>
            </w:r>
            <w:r w:rsidRPr="00D01CBE">
              <w:rPr>
                <w:rFonts w:ascii="Arial" w:hAnsi="Arial" w:cs="Arial"/>
                <w:sz w:val="20"/>
              </w:rPr>
              <w:t>,</w:t>
            </w:r>
            <w:r>
              <w:rPr>
                <w:rFonts w:ascii="Arial" w:hAnsi="Arial" w:cs="Arial"/>
                <w:sz w:val="20"/>
              </w:rPr>
              <w:t>71</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9111</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SJUKVÅRDSARTIKLAR</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87</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9114</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GLASÖGON</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sidRPr="00D01CBE">
              <w:rPr>
                <w:rFonts w:ascii="Arial" w:hAnsi="Arial" w:cs="Arial"/>
                <w:sz w:val="20"/>
              </w:rPr>
              <w:t>3,</w:t>
            </w:r>
            <w:r>
              <w:rPr>
                <w:rFonts w:ascii="Arial" w:hAnsi="Arial" w:cs="Arial"/>
                <w:sz w:val="20"/>
              </w:rPr>
              <w:t>13</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9115</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KONTAKTLINSER</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82</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9117</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NATURLÄKEMEDEL OCH VITAMINER</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Pr>
                <w:rFonts w:ascii="Arial" w:hAnsi="Arial" w:cs="Arial"/>
                <w:sz w:val="20"/>
              </w:rPr>
              <w:t>3</w:t>
            </w:r>
            <w:r w:rsidRPr="00D01CBE">
              <w:rPr>
                <w:rFonts w:ascii="Arial" w:hAnsi="Arial" w:cs="Arial"/>
                <w:sz w:val="20"/>
              </w:rPr>
              <w:t>,</w:t>
            </w:r>
            <w:r>
              <w:rPr>
                <w:rFonts w:ascii="Arial" w:hAnsi="Arial" w:cs="Arial"/>
                <w:sz w:val="20"/>
              </w:rPr>
              <w:t>59</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06.2</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Sjuk- och tandvård</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Pr>
                <w:rFonts w:ascii="Arial" w:hAnsi="Arial" w:cs="Arial"/>
                <w:sz w:val="20"/>
              </w:rPr>
              <w:t>15</w:t>
            </w:r>
            <w:r w:rsidRPr="00D01CBE">
              <w:rPr>
                <w:rFonts w:ascii="Arial" w:hAnsi="Arial" w:cs="Arial"/>
                <w:sz w:val="20"/>
              </w:rPr>
              <w:t>,</w:t>
            </w:r>
            <w:r>
              <w:rPr>
                <w:rFonts w:ascii="Arial" w:hAnsi="Arial" w:cs="Arial"/>
                <w:sz w:val="20"/>
              </w:rPr>
              <w:t>88</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9105</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LÄKARVÅRD</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Pr>
                <w:rFonts w:ascii="Arial" w:hAnsi="Arial" w:cs="Arial"/>
                <w:sz w:val="20"/>
              </w:rPr>
              <w:t>6</w:t>
            </w:r>
            <w:r w:rsidRPr="00D01CBE">
              <w:rPr>
                <w:rFonts w:ascii="Arial" w:hAnsi="Arial" w:cs="Arial"/>
                <w:sz w:val="20"/>
              </w:rPr>
              <w:t>,</w:t>
            </w:r>
            <w:r>
              <w:rPr>
                <w:rFonts w:ascii="Arial" w:hAnsi="Arial" w:cs="Arial"/>
                <w:sz w:val="20"/>
              </w:rPr>
              <w:t>37</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9106</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TANDLÄKARARVODE</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Pr>
                <w:rFonts w:ascii="Arial" w:hAnsi="Arial" w:cs="Arial"/>
                <w:sz w:val="20"/>
              </w:rPr>
              <w:t>9</w:t>
            </w:r>
            <w:r w:rsidRPr="00D01CBE">
              <w:rPr>
                <w:rFonts w:ascii="Arial" w:hAnsi="Arial" w:cs="Arial"/>
                <w:sz w:val="20"/>
              </w:rPr>
              <w:t>,</w:t>
            </w:r>
            <w:r>
              <w:rPr>
                <w:rFonts w:ascii="Arial" w:hAnsi="Arial" w:cs="Arial"/>
                <w:sz w:val="20"/>
              </w:rPr>
              <w:t>51</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07</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Transport</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Pr>
                <w:rFonts w:ascii="Arial" w:hAnsi="Arial" w:cs="Arial"/>
                <w:sz w:val="20"/>
              </w:rPr>
              <w:t>144,00</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07.1</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Inköp av fordon</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Pr>
                <w:rFonts w:ascii="Arial" w:hAnsi="Arial" w:cs="Arial"/>
                <w:sz w:val="20"/>
              </w:rPr>
              <w:t>44</w:t>
            </w:r>
            <w:r w:rsidRPr="00D01CBE">
              <w:rPr>
                <w:rFonts w:ascii="Arial" w:hAnsi="Arial" w:cs="Arial"/>
                <w:sz w:val="20"/>
              </w:rPr>
              <w:t>,</w:t>
            </w:r>
            <w:r>
              <w:rPr>
                <w:rFonts w:ascii="Arial" w:hAnsi="Arial" w:cs="Arial"/>
                <w:sz w:val="20"/>
              </w:rPr>
              <w:t>52</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proofErr w:type="gramStart"/>
            <w:r w:rsidRPr="00D01CBE">
              <w:rPr>
                <w:rFonts w:ascii="Arial" w:hAnsi="Arial" w:cs="Arial"/>
                <w:sz w:val="20"/>
              </w:rPr>
              <w:t>07.1.1</w:t>
            </w:r>
            <w:proofErr w:type="gramEnd"/>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Bilar</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Pr>
                <w:rFonts w:ascii="Arial" w:hAnsi="Arial" w:cs="Arial"/>
                <w:sz w:val="20"/>
              </w:rPr>
              <w:t>40</w:t>
            </w:r>
            <w:r w:rsidRPr="00D01CBE">
              <w:rPr>
                <w:rFonts w:ascii="Arial" w:hAnsi="Arial" w:cs="Arial"/>
                <w:sz w:val="20"/>
              </w:rPr>
              <w:t>,</w:t>
            </w:r>
            <w:r>
              <w:rPr>
                <w:rFonts w:ascii="Arial" w:hAnsi="Arial" w:cs="Arial"/>
                <w:sz w:val="20"/>
              </w:rPr>
              <w:t>16</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6105</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NYA BILAR</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Pr>
                <w:rFonts w:ascii="Arial" w:hAnsi="Arial" w:cs="Arial"/>
                <w:sz w:val="20"/>
              </w:rPr>
              <w:t>31</w:t>
            </w:r>
            <w:r w:rsidRPr="00D01CBE">
              <w:rPr>
                <w:rFonts w:ascii="Arial" w:hAnsi="Arial" w:cs="Arial"/>
                <w:sz w:val="20"/>
              </w:rPr>
              <w:t>,</w:t>
            </w:r>
            <w:r>
              <w:rPr>
                <w:rFonts w:ascii="Arial" w:hAnsi="Arial" w:cs="Arial"/>
                <w:sz w:val="20"/>
              </w:rPr>
              <w:t>62</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6111</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proofErr w:type="gramStart"/>
            <w:r w:rsidRPr="00D01CBE">
              <w:rPr>
                <w:rFonts w:ascii="Arial" w:hAnsi="Arial" w:cs="Arial"/>
                <w:sz w:val="20"/>
              </w:rPr>
              <w:t>BEG,BILAR</w:t>
            </w:r>
            <w:proofErr w:type="gramEnd"/>
            <w:r w:rsidRPr="00D01CBE">
              <w:rPr>
                <w:rFonts w:ascii="Arial" w:hAnsi="Arial" w:cs="Arial"/>
                <w:sz w:val="20"/>
              </w:rPr>
              <w:t>(AUTODATA/SCB)</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Pr>
                <w:rFonts w:ascii="Arial" w:hAnsi="Arial" w:cs="Arial"/>
                <w:sz w:val="20"/>
              </w:rPr>
              <w:t>8</w:t>
            </w:r>
            <w:r w:rsidRPr="00D01CBE">
              <w:rPr>
                <w:rFonts w:ascii="Arial" w:hAnsi="Arial" w:cs="Arial"/>
                <w:sz w:val="20"/>
              </w:rPr>
              <w:t>,</w:t>
            </w:r>
            <w:r>
              <w:rPr>
                <w:rFonts w:ascii="Arial" w:hAnsi="Arial" w:cs="Arial"/>
                <w:sz w:val="20"/>
              </w:rPr>
              <w:t>54</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proofErr w:type="gramStart"/>
            <w:r w:rsidRPr="00D01CBE">
              <w:rPr>
                <w:rFonts w:ascii="Arial" w:hAnsi="Arial" w:cs="Arial"/>
                <w:sz w:val="20"/>
              </w:rPr>
              <w:t>07.1.2</w:t>
            </w:r>
            <w:proofErr w:type="gramEnd"/>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Motorcyklar</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Pr>
                <w:rFonts w:ascii="Arial" w:hAnsi="Arial" w:cs="Arial"/>
                <w:sz w:val="20"/>
              </w:rPr>
              <w:t>2</w:t>
            </w:r>
            <w:r w:rsidRPr="00D01CBE">
              <w:rPr>
                <w:rFonts w:ascii="Arial" w:hAnsi="Arial" w:cs="Arial"/>
                <w:sz w:val="20"/>
              </w:rPr>
              <w:t>,</w:t>
            </w:r>
            <w:r>
              <w:rPr>
                <w:rFonts w:ascii="Arial" w:hAnsi="Arial" w:cs="Arial"/>
                <w:sz w:val="20"/>
              </w:rPr>
              <w:t>89</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6103</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MOTORCYKEL</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Pr>
                <w:rFonts w:ascii="Arial" w:hAnsi="Arial" w:cs="Arial"/>
                <w:sz w:val="20"/>
              </w:rPr>
              <w:t>2</w:t>
            </w:r>
            <w:r w:rsidRPr="00D01CBE">
              <w:rPr>
                <w:rFonts w:ascii="Arial" w:hAnsi="Arial" w:cs="Arial"/>
                <w:sz w:val="20"/>
              </w:rPr>
              <w:t>,</w:t>
            </w:r>
            <w:r>
              <w:rPr>
                <w:rFonts w:ascii="Arial" w:hAnsi="Arial" w:cs="Arial"/>
                <w:sz w:val="20"/>
              </w:rPr>
              <w:t>89</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proofErr w:type="gramStart"/>
            <w:r w:rsidRPr="00D01CBE">
              <w:rPr>
                <w:rFonts w:ascii="Arial" w:hAnsi="Arial" w:cs="Arial"/>
                <w:sz w:val="20"/>
              </w:rPr>
              <w:t>07.1.3</w:t>
            </w:r>
            <w:proofErr w:type="gramEnd"/>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Cyklar</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47</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6102</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CYKEL</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47</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07.2</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proofErr w:type="gramStart"/>
            <w:r w:rsidRPr="00D01CBE">
              <w:rPr>
                <w:rFonts w:ascii="Arial" w:hAnsi="Arial" w:cs="Arial"/>
                <w:sz w:val="20"/>
              </w:rPr>
              <w:t>Drift  av</w:t>
            </w:r>
            <w:proofErr w:type="gramEnd"/>
            <w:r w:rsidRPr="00D01CBE">
              <w:rPr>
                <w:rFonts w:ascii="Arial" w:hAnsi="Arial" w:cs="Arial"/>
                <w:sz w:val="20"/>
              </w:rPr>
              <w:t xml:space="preserve"> fordon</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Pr>
                <w:rFonts w:ascii="Arial" w:hAnsi="Arial" w:cs="Arial"/>
                <w:sz w:val="20"/>
              </w:rPr>
              <w:t>77</w:t>
            </w:r>
            <w:r w:rsidRPr="00D01CBE">
              <w:rPr>
                <w:rFonts w:ascii="Arial" w:hAnsi="Arial" w:cs="Arial"/>
                <w:sz w:val="20"/>
              </w:rPr>
              <w:t>,</w:t>
            </w:r>
            <w:r>
              <w:rPr>
                <w:rFonts w:ascii="Arial" w:hAnsi="Arial" w:cs="Arial"/>
                <w:sz w:val="20"/>
              </w:rPr>
              <w:t>38</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proofErr w:type="gramStart"/>
            <w:r w:rsidRPr="00D01CBE">
              <w:rPr>
                <w:rFonts w:ascii="Arial" w:hAnsi="Arial" w:cs="Arial"/>
                <w:sz w:val="20"/>
              </w:rPr>
              <w:t>07.2.1</w:t>
            </w:r>
            <w:proofErr w:type="gramEnd"/>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Reservdelar och tillbehör till fordon</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Pr>
                <w:rFonts w:ascii="Arial" w:hAnsi="Arial" w:cs="Arial"/>
                <w:sz w:val="20"/>
              </w:rPr>
              <w:t>6</w:t>
            </w:r>
            <w:r w:rsidRPr="00D01CBE">
              <w:rPr>
                <w:rFonts w:ascii="Arial" w:hAnsi="Arial" w:cs="Arial"/>
                <w:sz w:val="20"/>
              </w:rPr>
              <w:t>,</w:t>
            </w:r>
            <w:r>
              <w:rPr>
                <w:rFonts w:ascii="Arial" w:hAnsi="Arial" w:cs="Arial"/>
                <w:sz w:val="20"/>
              </w:rPr>
              <w:t>82</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6207</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BILRESERVDELAR</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28</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6209</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BILDÄCK</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Pr>
                <w:rFonts w:ascii="Arial" w:hAnsi="Arial" w:cs="Arial"/>
                <w:sz w:val="20"/>
              </w:rPr>
              <w:t>4</w:t>
            </w:r>
            <w:r w:rsidRPr="00D01CBE">
              <w:rPr>
                <w:rFonts w:ascii="Arial" w:hAnsi="Arial" w:cs="Arial"/>
                <w:sz w:val="20"/>
              </w:rPr>
              <w:t>,</w:t>
            </w:r>
            <w:r>
              <w:rPr>
                <w:rFonts w:ascii="Arial" w:hAnsi="Arial" w:cs="Arial"/>
                <w:sz w:val="20"/>
              </w:rPr>
              <w:t>26</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6218</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BILTILLBEHÖR</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28</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proofErr w:type="gramStart"/>
            <w:r w:rsidRPr="00D01CBE">
              <w:rPr>
                <w:rFonts w:ascii="Arial" w:hAnsi="Arial" w:cs="Arial"/>
                <w:sz w:val="20"/>
              </w:rPr>
              <w:t>07.2.2</w:t>
            </w:r>
            <w:proofErr w:type="gramEnd"/>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Drivmedel</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Pr>
                <w:rFonts w:ascii="Arial" w:hAnsi="Arial" w:cs="Arial"/>
                <w:sz w:val="20"/>
              </w:rPr>
              <w:t>42</w:t>
            </w:r>
            <w:r w:rsidRPr="00D01CBE">
              <w:rPr>
                <w:rFonts w:ascii="Arial" w:hAnsi="Arial" w:cs="Arial"/>
                <w:sz w:val="20"/>
              </w:rPr>
              <w:t>,</w:t>
            </w:r>
            <w:r>
              <w:rPr>
                <w:rFonts w:ascii="Arial" w:hAnsi="Arial" w:cs="Arial"/>
                <w:sz w:val="20"/>
              </w:rPr>
              <w:t>55</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6214</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DIESELOLJA</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sidRPr="00D01CBE">
              <w:rPr>
                <w:rFonts w:ascii="Arial" w:hAnsi="Arial" w:cs="Arial"/>
                <w:sz w:val="20"/>
              </w:rPr>
              <w:t>3,</w:t>
            </w:r>
            <w:r>
              <w:rPr>
                <w:rFonts w:ascii="Arial" w:hAnsi="Arial" w:cs="Arial"/>
                <w:sz w:val="20"/>
              </w:rPr>
              <w:t>23</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6220</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BENSIN 98/99 OKTAN</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76</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6221</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BENSIN 95 OKTAN</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4A7CBB">
            <w:pPr>
              <w:overflowPunct/>
              <w:autoSpaceDE/>
              <w:autoSpaceDN/>
              <w:adjustRightInd/>
              <w:jc w:val="right"/>
              <w:textAlignment w:val="auto"/>
              <w:rPr>
                <w:rFonts w:ascii="Arial" w:hAnsi="Arial" w:cs="Arial"/>
                <w:sz w:val="20"/>
              </w:rPr>
            </w:pPr>
            <w:r w:rsidRPr="00D01CBE">
              <w:rPr>
                <w:rFonts w:ascii="Arial" w:hAnsi="Arial" w:cs="Arial"/>
                <w:sz w:val="20"/>
              </w:rPr>
              <w:t>3</w:t>
            </w:r>
            <w:r>
              <w:rPr>
                <w:rFonts w:ascii="Arial" w:hAnsi="Arial" w:cs="Arial"/>
                <w:sz w:val="20"/>
              </w:rPr>
              <w:t>7</w:t>
            </w:r>
            <w:r w:rsidRPr="00D01CBE">
              <w:rPr>
                <w:rFonts w:ascii="Arial" w:hAnsi="Arial" w:cs="Arial"/>
                <w:sz w:val="20"/>
              </w:rPr>
              <w:t>,</w:t>
            </w:r>
            <w:r>
              <w:rPr>
                <w:rFonts w:ascii="Arial" w:hAnsi="Arial" w:cs="Arial"/>
                <w:sz w:val="20"/>
              </w:rPr>
              <w:t>18</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6225</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E 85</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34</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proofErr w:type="gramStart"/>
            <w:r w:rsidRPr="00D01CBE">
              <w:rPr>
                <w:rFonts w:ascii="Arial" w:hAnsi="Arial" w:cs="Arial"/>
                <w:sz w:val="20"/>
              </w:rPr>
              <w:t>07.2.3</w:t>
            </w:r>
            <w:proofErr w:type="gramEnd"/>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Underhåll och reparationer av fordon</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Pr>
                <w:rFonts w:ascii="Arial" w:hAnsi="Arial" w:cs="Arial"/>
                <w:sz w:val="20"/>
              </w:rPr>
              <w:t>21</w:t>
            </w:r>
            <w:r w:rsidRPr="00D01CBE">
              <w:rPr>
                <w:rFonts w:ascii="Arial" w:hAnsi="Arial" w:cs="Arial"/>
                <w:sz w:val="20"/>
              </w:rPr>
              <w:t>,</w:t>
            </w:r>
            <w:r>
              <w:rPr>
                <w:rFonts w:ascii="Arial" w:hAnsi="Arial" w:cs="Arial"/>
                <w:sz w:val="20"/>
              </w:rPr>
              <w:t>06</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6201</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ARBETSKOSTNAD/TIM</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sidRPr="00D01CBE">
              <w:rPr>
                <w:rFonts w:ascii="Arial" w:hAnsi="Arial" w:cs="Arial"/>
                <w:sz w:val="20"/>
              </w:rPr>
              <w:t>3,</w:t>
            </w:r>
            <w:r>
              <w:rPr>
                <w:rFonts w:ascii="Arial" w:hAnsi="Arial" w:cs="Arial"/>
                <w:sz w:val="20"/>
              </w:rPr>
              <w:t>99</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6202</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BYTE AV AVGASSYSTEM</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Pr>
                <w:rFonts w:ascii="Arial" w:hAnsi="Arial" w:cs="Arial"/>
                <w:sz w:val="20"/>
              </w:rPr>
              <w:t>2</w:t>
            </w:r>
            <w:r w:rsidRPr="00D01CBE">
              <w:rPr>
                <w:rFonts w:ascii="Arial" w:hAnsi="Arial" w:cs="Arial"/>
                <w:sz w:val="20"/>
              </w:rPr>
              <w:t>,</w:t>
            </w:r>
            <w:r>
              <w:rPr>
                <w:rFonts w:ascii="Arial" w:hAnsi="Arial" w:cs="Arial"/>
                <w:sz w:val="20"/>
              </w:rPr>
              <w:t>20</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6204</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BYTE AV BROMSDELAR</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90</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6208</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UNDERHÅLLSSERVICE</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Pr>
                <w:rFonts w:ascii="Arial" w:hAnsi="Arial" w:cs="Arial"/>
                <w:sz w:val="20"/>
              </w:rPr>
              <w:t>7</w:t>
            </w:r>
            <w:r w:rsidRPr="00D01CBE">
              <w:rPr>
                <w:rFonts w:ascii="Arial" w:hAnsi="Arial" w:cs="Arial"/>
                <w:sz w:val="20"/>
              </w:rPr>
              <w:t>,</w:t>
            </w:r>
            <w:r>
              <w:rPr>
                <w:rFonts w:ascii="Arial" w:hAnsi="Arial" w:cs="Arial"/>
                <w:sz w:val="20"/>
              </w:rPr>
              <w:t>66</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6219</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BILTVÄTT</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Pr>
                <w:rFonts w:ascii="Arial" w:hAnsi="Arial" w:cs="Arial"/>
                <w:sz w:val="20"/>
              </w:rPr>
              <w:t>3</w:t>
            </w:r>
            <w:r w:rsidRPr="00D01CBE">
              <w:rPr>
                <w:rFonts w:ascii="Arial" w:hAnsi="Arial" w:cs="Arial"/>
                <w:sz w:val="20"/>
              </w:rPr>
              <w:t>,</w:t>
            </w:r>
            <w:r>
              <w:rPr>
                <w:rFonts w:ascii="Arial" w:hAnsi="Arial" w:cs="Arial"/>
                <w:sz w:val="20"/>
              </w:rPr>
              <w:t>41</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6226</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BYTE AV STYRLED</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90</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proofErr w:type="gramStart"/>
            <w:r w:rsidRPr="00D01CBE">
              <w:rPr>
                <w:rFonts w:ascii="Arial" w:hAnsi="Arial" w:cs="Arial"/>
                <w:sz w:val="20"/>
              </w:rPr>
              <w:t>07.2.4</w:t>
            </w:r>
            <w:proofErr w:type="gramEnd"/>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Andra kostnader för fordon</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Pr>
                <w:rFonts w:ascii="Arial" w:hAnsi="Arial" w:cs="Arial"/>
                <w:sz w:val="20"/>
              </w:rPr>
              <w:t>6</w:t>
            </w:r>
            <w:r w:rsidRPr="00D01CBE">
              <w:rPr>
                <w:rFonts w:ascii="Arial" w:hAnsi="Arial" w:cs="Arial"/>
                <w:sz w:val="20"/>
              </w:rPr>
              <w:t>,</w:t>
            </w:r>
            <w:r>
              <w:rPr>
                <w:rFonts w:ascii="Arial" w:hAnsi="Arial" w:cs="Arial"/>
                <w:sz w:val="20"/>
              </w:rPr>
              <w:t>95</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6210</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KONTROLLBESIKTNING</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sidRPr="00D01CBE">
              <w:rPr>
                <w:rFonts w:ascii="Arial" w:hAnsi="Arial" w:cs="Arial"/>
                <w:sz w:val="20"/>
              </w:rPr>
              <w:t>0,8</w:t>
            </w:r>
            <w:r>
              <w:rPr>
                <w:rFonts w:ascii="Arial" w:hAnsi="Arial" w:cs="Arial"/>
                <w:sz w:val="20"/>
              </w:rPr>
              <w:t>6</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6211</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KÖRSKOLEUTBILDNING</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Pr>
                <w:rFonts w:ascii="Arial" w:hAnsi="Arial" w:cs="Arial"/>
                <w:sz w:val="20"/>
              </w:rPr>
              <w:t>2</w:t>
            </w:r>
            <w:r w:rsidRPr="00D01CBE">
              <w:rPr>
                <w:rFonts w:ascii="Arial" w:hAnsi="Arial" w:cs="Arial"/>
                <w:sz w:val="20"/>
              </w:rPr>
              <w:t>,</w:t>
            </w:r>
            <w:r>
              <w:rPr>
                <w:rFonts w:ascii="Arial" w:hAnsi="Arial" w:cs="Arial"/>
                <w:sz w:val="20"/>
              </w:rPr>
              <w:t>49</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6217</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PARKERINGSAVGIFTER</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16</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6222</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BILUTHYRNING</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Pr>
                <w:rFonts w:ascii="Arial" w:hAnsi="Arial" w:cs="Arial"/>
                <w:sz w:val="20"/>
              </w:rPr>
              <w:t>0</w:t>
            </w:r>
            <w:r w:rsidRPr="00D01CBE">
              <w:rPr>
                <w:rFonts w:ascii="Arial" w:hAnsi="Arial" w:cs="Arial"/>
                <w:sz w:val="20"/>
              </w:rPr>
              <w:t>,</w:t>
            </w:r>
            <w:r>
              <w:rPr>
                <w:rFonts w:ascii="Arial" w:hAnsi="Arial" w:cs="Arial"/>
                <w:sz w:val="20"/>
              </w:rPr>
              <w:t>69</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6224</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 xml:space="preserve">BROAVGIFTER M </w:t>
            </w:r>
            <w:proofErr w:type="spellStart"/>
            <w:r w:rsidRPr="00D01CBE">
              <w:rPr>
                <w:rFonts w:ascii="Arial" w:hAnsi="Arial" w:cs="Arial"/>
                <w:sz w:val="20"/>
              </w:rPr>
              <w:t>M</w:t>
            </w:r>
            <w:proofErr w:type="spellEnd"/>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Pr>
                <w:rFonts w:ascii="Arial" w:hAnsi="Arial" w:cs="Arial"/>
                <w:sz w:val="20"/>
              </w:rPr>
              <w:t>0</w:t>
            </w:r>
            <w:r w:rsidRPr="00D01CBE">
              <w:rPr>
                <w:rFonts w:ascii="Arial" w:hAnsi="Arial" w:cs="Arial"/>
                <w:sz w:val="20"/>
              </w:rPr>
              <w:t>,</w:t>
            </w:r>
            <w:r>
              <w:rPr>
                <w:rFonts w:ascii="Arial" w:hAnsi="Arial" w:cs="Arial"/>
                <w:sz w:val="20"/>
              </w:rPr>
              <w:t>75</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07.3</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Transporttjänster</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Pr>
                <w:rFonts w:ascii="Arial" w:hAnsi="Arial" w:cs="Arial"/>
                <w:sz w:val="20"/>
              </w:rPr>
              <w:t>22</w:t>
            </w:r>
            <w:r w:rsidRPr="00D01CBE">
              <w:rPr>
                <w:rFonts w:ascii="Arial" w:hAnsi="Arial" w:cs="Arial"/>
                <w:sz w:val="20"/>
              </w:rPr>
              <w:t>,</w:t>
            </w:r>
            <w:r>
              <w:rPr>
                <w:rFonts w:ascii="Arial" w:hAnsi="Arial" w:cs="Arial"/>
                <w:sz w:val="20"/>
              </w:rPr>
              <w:t>10</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6303</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JÄRNVÄGSRESOR</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sidRPr="00D01CBE">
              <w:rPr>
                <w:rFonts w:ascii="Arial" w:hAnsi="Arial" w:cs="Arial"/>
                <w:sz w:val="20"/>
              </w:rPr>
              <w:t>4,</w:t>
            </w:r>
            <w:r>
              <w:rPr>
                <w:rFonts w:ascii="Arial" w:hAnsi="Arial" w:cs="Arial"/>
                <w:sz w:val="20"/>
              </w:rPr>
              <w:t>82</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6304</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TAXI</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Pr>
                <w:rFonts w:ascii="Arial" w:hAnsi="Arial" w:cs="Arial"/>
                <w:sz w:val="20"/>
              </w:rPr>
              <w:t>2</w:t>
            </w:r>
            <w:r w:rsidRPr="00D01CBE">
              <w:rPr>
                <w:rFonts w:ascii="Arial" w:hAnsi="Arial" w:cs="Arial"/>
                <w:sz w:val="20"/>
              </w:rPr>
              <w:t>,</w:t>
            </w:r>
            <w:r>
              <w:rPr>
                <w:rFonts w:ascii="Arial" w:hAnsi="Arial" w:cs="Arial"/>
                <w:sz w:val="20"/>
              </w:rPr>
              <w:t>73</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6305</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INRIKES FLYGRESOR</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Pr>
                <w:rFonts w:ascii="Arial" w:hAnsi="Arial" w:cs="Arial"/>
                <w:sz w:val="20"/>
              </w:rPr>
              <w:t>0</w:t>
            </w:r>
            <w:r w:rsidRPr="00D01CBE">
              <w:rPr>
                <w:rFonts w:ascii="Arial" w:hAnsi="Arial" w:cs="Arial"/>
                <w:sz w:val="20"/>
              </w:rPr>
              <w:t>,</w:t>
            </w:r>
            <w:r>
              <w:rPr>
                <w:rFonts w:ascii="Arial" w:hAnsi="Arial" w:cs="Arial"/>
                <w:sz w:val="20"/>
              </w:rPr>
              <w:t>76</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lastRenderedPageBreak/>
              <w:t>6307</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FLYTTNING</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79</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6308</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LOKALTRAFIK</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Pr>
                <w:rFonts w:ascii="Arial" w:hAnsi="Arial" w:cs="Arial"/>
                <w:sz w:val="20"/>
              </w:rPr>
              <w:t>8</w:t>
            </w:r>
            <w:r w:rsidRPr="00D01CBE">
              <w:rPr>
                <w:rFonts w:ascii="Arial" w:hAnsi="Arial" w:cs="Arial"/>
                <w:sz w:val="20"/>
              </w:rPr>
              <w:t>,</w:t>
            </w:r>
            <w:r>
              <w:rPr>
                <w:rFonts w:ascii="Arial" w:hAnsi="Arial" w:cs="Arial"/>
                <w:sz w:val="20"/>
              </w:rPr>
              <w:t>99</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6310</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BÅTRESOR, IN- OCH UTRIKES</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sidRPr="00D01CBE">
              <w:rPr>
                <w:rFonts w:ascii="Arial" w:hAnsi="Arial" w:cs="Arial"/>
                <w:sz w:val="20"/>
              </w:rPr>
              <w:t>0,8</w:t>
            </w:r>
            <w:r>
              <w:rPr>
                <w:rFonts w:ascii="Arial" w:hAnsi="Arial" w:cs="Arial"/>
                <w:sz w:val="20"/>
              </w:rPr>
              <w:t>4</w:t>
            </w:r>
          </w:p>
        </w:tc>
      </w:tr>
      <w:tr w:rsidR="00725770" w:rsidRPr="00D01CBE" w:rsidTr="008F049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6311</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UTRIKES FLYGRESOR</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Pr>
                <w:rFonts w:ascii="Arial" w:hAnsi="Arial" w:cs="Arial"/>
                <w:sz w:val="20"/>
              </w:rPr>
              <w:t>2</w:t>
            </w:r>
            <w:r w:rsidRPr="00D01CBE">
              <w:rPr>
                <w:rFonts w:ascii="Arial" w:hAnsi="Arial" w:cs="Arial"/>
                <w:sz w:val="20"/>
              </w:rPr>
              <w:t>,</w:t>
            </w:r>
            <w:r>
              <w:rPr>
                <w:rFonts w:ascii="Arial" w:hAnsi="Arial" w:cs="Arial"/>
                <w:sz w:val="20"/>
              </w:rPr>
              <w:t>65</w:t>
            </w:r>
          </w:p>
        </w:tc>
      </w:tr>
      <w:tr w:rsidR="00725770" w:rsidRPr="00D01CBE" w:rsidTr="006C6265">
        <w:trPr>
          <w:trHeight w:val="255"/>
        </w:trPr>
        <w:tc>
          <w:tcPr>
            <w:tcW w:w="9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jc w:val="right"/>
              <w:textAlignment w:val="auto"/>
              <w:rPr>
                <w:rFonts w:ascii="Arial" w:hAnsi="Arial" w:cs="Arial"/>
                <w:sz w:val="20"/>
              </w:rPr>
            </w:pPr>
            <w:r w:rsidRPr="00D01CBE">
              <w:rPr>
                <w:rFonts w:ascii="Arial" w:hAnsi="Arial" w:cs="Arial"/>
                <w:sz w:val="20"/>
              </w:rPr>
              <w:t>6312</w:t>
            </w:r>
          </w:p>
        </w:tc>
        <w:tc>
          <w:tcPr>
            <w:tcW w:w="5360" w:type="dxa"/>
            <w:tcBorders>
              <w:top w:val="nil"/>
              <w:left w:val="nil"/>
              <w:bottom w:val="nil"/>
              <w:right w:val="nil"/>
            </w:tcBorders>
            <w:shd w:val="clear" w:color="auto" w:fill="auto"/>
            <w:noWrap/>
            <w:vAlign w:val="bottom"/>
            <w:hideMark/>
          </w:tcPr>
          <w:p w:rsidR="00725770" w:rsidRPr="00D01CBE" w:rsidRDefault="00725770" w:rsidP="008B0444">
            <w:pPr>
              <w:overflowPunct/>
              <w:autoSpaceDE/>
              <w:autoSpaceDN/>
              <w:adjustRightInd/>
              <w:textAlignment w:val="auto"/>
              <w:rPr>
                <w:rFonts w:ascii="Arial" w:hAnsi="Arial" w:cs="Arial"/>
                <w:sz w:val="20"/>
              </w:rPr>
            </w:pPr>
            <w:r w:rsidRPr="00D01CBE">
              <w:rPr>
                <w:rFonts w:ascii="Arial" w:hAnsi="Arial" w:cs="Arial"/>
                <w:sz w:val="20"/>
              </w:rPr>
              <w:t>REGIONAL BUSSTRAFIK</w:t>
            </w:r>
          </w:p>
        </w:tc>
        <w:tc>
          <w:tcPr>
            <w:tcW w:w="641" w:type="dxa"/>
            <w:tcBorders>
              <w:top w:val="nil"/>
              <w:left w:val="nil"/>
              <w:bottom w:val="nil"/>
              <w:right w:val="nil"/>
            </w:tcBorders>
            <w:shd w:val="clear" w:color="auto" w:fill="auto"/>
            <w:noWrap/>
            <w:hideMark/>
          </w:tcPr>
          <w:p w:rsidR="00725770" w:rsidRDefault="00725770" w:rsidP="006C6265">
            <w:pPr>
              <w:jc w:val="right"/>
            </w:pPr>
            <w:r w:rsidRPr="006D45D8">
              <w:rPr>
                <w:rFonts w:ascii="Arial" w:hAnsi="Arial" w:cs="Arial"/>
                <w:sz w:val="20"/>
              </w:rPr>
              <w:t>200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25770" w:rsidRPr="00D01CBE" w:rsidRDefault="00725770" w:rsidP="00725770">
            <w:pPr>
              <w:overflowPunct/>
              <w:autoSpaceDE/>
              <w:autoSpaceDN/>
              <w:adjustRightInd/>
              <w:jc w:val="right"/>
              <w:textAlignment w:val="auto"/>
              <w:rPr>
                <w:rFonts w:ascii="Arial" w:hAnsi="Arial" w:cs="Arial"/>
                <w:sz w:val="20"/>
              </w:rPr>
            </w:pPr>
            <w:r w:rsidRPr="00D01CBE">
              <w:rPr>
                <w:rFonts w:ascii="Arial" w:hAnsi="Arial" w:cs="Arial"/>
                <w:sz w:val="20"/>
              </w:rPr>
              <w:t>0,5</w:t>
            </w:r>
            <w:r>
              <w:rPr>
                <w:rFonts w:ascii="Arial" w:hAnsi="Arial" w:cs="Arial"/>
                <w:sz w:val="20"/>
              </w:rPr>
              <w:t>2</w:t>
            </w:r>
          </w:p>
        </w:tc>
      </w:tr>
      <w:tr w:rsidR="00F85715" w:rsidRPr="00D01CBE" w:rsidTr="008B0444">
        <w:trPr>
          <w:trHeight w:val="255"/>
        </w:trPr>
        <w:tc>
          <w:tcPr>
            <w:tcW w:w="960" w:type="dxa"/>
            <w:tcBorders>
              <w:top w:val="nil"/>
              <w:left w:val="nil"/>
              <w:bottom w:val="nil"/>
              <w:right w:val="nil"/>
            </w:tcBorders>
            <w:shd w:val="clear" w:color="auto" w:fill="auto"/>
            <w:noWrap/>
            <w:vAlign w:val="bottom"/>
            <w:hideMark/>
          </w:tcPr>
          <w:p w:rsidR="00F85715" w:rsidRPr="00D01CBE" w:rsidRDefault="00F85715" w:rsidP="008B0444">
            <w:pPr>
              <w:overflowPunct/>
              <w:autoSpaceDE/>
              <w:autoSpaceDN/>
              <w:adjustRightInd/>
              <w:textAlignment w:val="auto"/>
              <w:rPr>
                <w:rFonts w:ascii="Arial" w:hAnsi="Arial" w:cs="Arial"/>
                <w:sz w:val="20"/>
              </w:rPr>
            </w:pPr>
            <w:r w:rsidRPr="00D01CBE">
              <w:rPr>
                <w:rFonts w:ascii="Arial" w:hAnsi="Arial" w:cs="Arial"/>
                <w:sz w:val="20"/>
              </w:rPr>
              <w:t>08</w:t>
            </w:r>
          </w:p>
        </w:tc>
        <w:tc>
          <w:tcPr>
            <w:tcW w:w="5360" w:type="dxa"/>
            <w:tcBorders>
              <w:top w:val="nil"/>
              <w:left w:val="nil"/>
              <w:bottom w:val="nil"/>
              <w:right w:val="nil"/>
            </w:tcBorders>
            <w:shd w:val="clear" w:color="auto" w:fill="auto"/>
            <w:noWrap/>
            <w:vAlign w:val="bottom"/>
            <w:hideMark/>
          </w:tcPr>
          <w:p w:rsidR="00F85715" w:rsidRPr="00D01CBE" w:rsidRDefault="00F85715" w:rsidP="008B0444">
            <w:pPr>
              <w:overflowPunct/>
              <w:autoSpaceDE/>
              <w:autoSpaceDN/>
              <w:adjustRightInd/>
              <w:textAlignment w:val="auto"/>
              <w:rPr>
                <w:rFonts w:ascii="Arial" w:hAnsi="Arial" w:cs="Arial"/>
                <w:sz w:val="20"/>
              </w:rPr>
            </w:pPr>
            <w:r w:rsidRPr="00D01CBE">
              <w:rPr>
                <w:rFonts w:ascii="Arial" w:hAnsi="Arial" w:cs="Arial"/>
                <w:sz w:val="20"/>
              </w:rPr>
              <w:t>Post och telekommunikationer</w:t>
            </w:r>
          </w:p>
        </w:tc>
        <w:tc>
          <w:tcPr>
            <w:tcW w:w="641" w:type="dxa"/>
            <w:tcBorders>
              <w:top w:val="nil"/>
              <w:left w:val="nil"/>
              <w:bottom w:val="nil"/>
              <w:right w:val="nil"/>
            </w:tcBorders>
            <w:shd w:val="clear" w:color="auto" w:fill="auto"/>
            <w:noWrap/>
            <w:vAlign w:val="bottom"/>
            <w:hideMark/>
          </w:tcPr>
          <w:p w:rsidR="00F85715" w:rsidRPr="00D01CBE" w:rsidRDefault="00F8571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w:t>
            </w:r>
            <w:r w:rsidR="006C6265">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F85715" w:rsidRPr="00D01CBE" w:rsidRDefault="00F85715" w:rsidP="00F85715">
            <w:pPr>
              <w:overflowPunct/>
              <w:autoSpaceDE/>
              <w:autoSpaceDN/>
              <w:adjustRightInd/>
              <w:jc w:val="right"/>
              <w:textAlignment w:val="auto"/>
              <w:rPr>
                <w:rFonts w:ascii="Arial" w:hAnsi="Arial" w:cs="Arial"/>
                <w:sz w:val="20"/>
              </w:rPr>
            </w:pPr>
            <w:r w:rsidRPr="00D01CBE">
              <w:rPr>
                <w:rFonts w:ascii="Arial" w:hAnsi="Arial" w:cs="Arial"/>
                <w:sz w:val="20"/>
              </w:rPr>
              <w:t>3</w:t>
            </w:r>
            <w:r>
              <w:rPr>
                <w:rFonts w:ascii="Arial" w:hAnsi="Arial" w:cs="Arial"/>
                <w:sz w:val="20"/>
              </w:rPr>
              <w:t>4,00</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08.1</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Posttjänster</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FD283F">
            <w:pPr>
              <w:overflowPunct/>
              <w:autoSpaceDE/>
              <w:autoSpaceDN/>
              <w:adjustRightInd/>
              <w:jc w:val="right"/>
              <w:textAlignment w:val="auto"/>
              <w:rPr>
                <w:rFonts w:ascii="Arial" w:hAnsi="Arial" w:cs="Arial"/>
                <w:sz w:val="20"/>
              </w:rPr>
            </w:pPr>
            <w:r>
              <w:rPr>
                <w:rFonts w:ascii="Arial" w:hAnsi="Arial" w:cs="Arial"/>
                <w:sz w:val="20"/>
              </w:rPr>
              <w:t>2</w:t>
            </w:r>
            <w:r w:rsidRPr="00D01CBE">
              <w:rPr>
                <w:rFonts w:ascii="Arial" w:hAnsi="Arial" w:cs="Arial"/>
                <w:sz w:val="20"/>
              </w:rPr>
              <w:t>,</w:t>
            </w:r>
            <w:r>
              <w:rPr>
                <w:rFonts w:ascii="Arial" w:hAnsi="Arial" w:cs="Arial"/>
                <w:sz w:val="20"/>
              </w:rPr>
              <w:t>06</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6403</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BREV OCH PAKET</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FD283F">
            <w:pPr>
              <w:overflowPunct/>
              <w:autoSpaceDE/>
              <w:autoSpaceDN/>
              <w:adjustRightInd/>
              <w:jc w:val="right"/>
              <w:textAlignment w:val="auto"/>
              <w:rPr>
                <w:rFonts w:ascii="Arial" w:hAnsi="Arial" w:cs="Arial"/>
                <w:sz w:val="20"/>
              </w:rPr>
            </w:pPr>
            <w:r>
              <w:rPr>
                <w:rFonts w:ascii="Arial" w:hAnsi="Arial" w:cs="Arial"/>
                <w:sz w:val="20"/>
              </w:rPr>
              <w:t>2</w:t>
            </w:r>
            <w:r w:rsidRPr="00D01CBE">
              <w:rPr>
                <w:rFonts w:ascii="Arial" w:hAnsi="Arial" w:cs="Arial"/>
                <w:sz w:val="20"/>
              </w:rPr>
              <w:t>,</w:t>
            </w:r>
            <w:r>
              <w:rPr>
                <w:rFonts w:ascii="Arial" w:hAnsi="Arial" w:cs="Arial"/>
                <w:sz w:val="20"/>
              </w:rPr>
              <w:t>06</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08.x</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Teletjänster och utrustning</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FD283F">
            <w:pPr>
              <w:overflowPunct/>
              <w:autoSpaceDE/>
              <w:autoSpaceDN/>
              <w:adjustRightInd/>
              <w:jc w:val="right"/>
              <w:textAlignment w:val="auto"/>
              <w:rPr>
                <w:rFonts w:ascii="Arial" w:hAnsi="Arial" w:cs="Arial"/>
                <w:sz w:val="20"/>
              </w:rPr>
            </w:pPr>
            <w:r w:rsidRPr="00D01CBE">
              <w:rPr>
                <w:rFonts w:ascii="Arial" w:hAnsi="Arial" w:cs="Arial"/>
                <w:sz w:val="20"/>
              </w:rPr>
              <w:t>3</w:t>
            </w:r>
            <w:r>
              <w:rPr>
                <w:rFonts w:ascii="Arial" w:hAnsi="Arial" w:cs="Arial"/>
                <w:sz w:val="20"/>
              </w:rPr>
              <w:t>1</w:t>
            </w:r>
            <w:r w:rsidRPr="00D01CBE">
              <w:rPr>
                <w:rFonts w:ascii="Arial" w:hAnsi="Arial" w:cs="Arial"/>
                <w:sz w:val="20"/>
              </w:rPr>
              <w:t>,</w:t>
            </w:r>
            <w:r>
              <w:rPr>
                <w:rFonts w:ascii="Arial" w:hAnsi="Arial" w:cs="Arial"/>
                <w:sz w:val="20"/>
              </w:rPr>
              <w:t>94</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6402</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TELETJÄNSTER, TELEFONER</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FD283F">
            <w:pPr>
              <w:overflowPunct/>
              <w:autoSpaceDE/>
              <w:autoSpaceDN/>
              <w:adjustRightInd/>
              <w:jc w:val="right"/>
              <w:textAlignment w:val="auto"/>
              <w:rPr>
                <w:rFonts w:ascii="Arial" w:hAnsi="Arial" w:cs="Arial"/>
                <w:sz w:val="20"/>
              </w:rPr>
            </w:pPr>
            <w:r w:rsidRPr="00D01CBE">
              <w:rPr>
                <w:rFonts w:ascii="Arial" w:hAnsi="Arial" w:cs="Arial"/>
                <w:sz w:val="20"/>
              </w:rPr>
              <w:t>3</w:t>
            </w:r>
            <w:r>
              <w:rPr>
                <w:rFonts w:ascii="Arial" w:hAnsi="Arial" w:cs="Arial"/>
                <w:sz w:val="20"/>
              </w:rPr>
              <w:t>1</w:t>
            </w:r>
            <w:r w:rsidRPr="00D01CBE">
              <w:rPr>
                <w:rFonts w:ascii="Arial" w:hAnsi="Arial" w:cs="Arial"/>
                <w:sz w:val="20"/>
              </w:rPr>
              <w:t>,</w:t>
            </w:r>
            <w:r>
              <w:rPr>
                <w:rFonts w:ascii="Arial" w:hAnsi="Arial" w:cs="Arial"/>
                <w:sz w:val="20"/>
              </w:rPr>
              <w:t>94</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09</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Rekreation och kultur</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19,00</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09.1</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Audiovisuell och fotografisk utrustning samt datorutrustning</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1</w:t>
            </w:r>
            <w:r w:rsidRPr="00D01CBE">
              <w:rPr>
                <w:rFonts w:ascii="Arial" w:hAnsi="Arial" w:cs="Arial"/>
                <w:sz w:val="20"/>
              </w:rPr>
              <w:t>,0</w:t>
            </w:r>
            <w:r>
              <w:rPr>
                <w:rFonts w:ascii="Arial" w:hAnsi="Arial" w:cs="Arial"/>
                <w:sz w:val="20"/>
              </w:rPr>
              <w:t>9</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7105</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TV, LITEN</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76</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7106</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CD-KASSETTRADIO</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0,06</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7108</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STEREOPAKET</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0,2</w:t>
            </w:r>
            <w:r>
              <w:rPr>
                <w:rFonts w:ascii="Arial" w:hAnsi="Arial" w:cs="Arial"/>
                <w:sz w:val="20"/>
              </w:rPr>
              <w:t>7</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7109</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DVD-SKIVA</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F85715">
            <w:pPr>
              <w:overflowPunct/>
              <w:autoSpaceDE/>
              <w:autoSpaceDN/>
              <w:adjustRightInd/>
              <w:jc w:val="right"/>
              <w:textAlignment w:val="auto"/>
              <w:rPr>
                <w:rFonts w:ascii="Arial" w:hAnsi="Arial" w:cs="Arial"/>
                <w:sz w:val="20"/>
              </w:rPr>
            </w:pPr>
            <w:r w:rsidRPr="00D01CBE">
              <w:rPr>
                <w:rFonts w:ascii="Arial" w:hAnsi="Arial" w:cs="Arial"/>
                <w:sz w:val="20"/>
              </w:rPr>
              <w:t>0,5</w:t>
            </w:r>
            <w:r>
              <w:rPr>
                <w:rFonts w:ascii="Arial" w:hAnsi="Arial" w:cs="Arial"/>
                <w:sz w:val="20"/>
              </w:rPr>
              <w:t>8</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7111</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VIDEOKAMERA</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57</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7112</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TV, STOR</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F85715">
            <w:pPr>
              <w:overflowPunct/>
              <w:autoSpaceDE/>
              <w:autoSpaceDN/>
              <w:adjustRightInd/>
              <w:jc w:val="right"/>
              <w:textAlignment w:val="auto"/>
              <w:rPr>
                <w:rFonts w:ascii="Arial" w:hAnsi="Arial" w:cs="Arial"/>
                <w:sz w:val="20"/>
              </w:rPr>
            </w:pPr>
            <w:r w:rsidRPr="00D01CBE">
              <w:rPr>
                <w:rFonts w:ascii="Arial" w:hAnsi="Arial" w:cs="Arial"/>
                <w:sz w:val="20"/>
              </w:rPr>
              <w:t>4,</w:t>
            </w:r>
            <w:r>
              <w:rPr>
                <w:rFonts w:ascii="Arial" w:hAnsi="Arial" w:cs="Arial"/>
                <w:sz w:val="20"/>
              </w:rPr>
              <w:t>34</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7115</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DVD-SPELARE</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Pr>
                <w:rFonts w:ascii="Arial" w:hAnsi="Arial" w:cs="Arial"/>
                <w:sz w:val="20"/>
              </w:rPr>
              <w:t>1</w:t>
            </w:r>
            <w:r w:rsidRPr="00D01CBE">
              <w:rPr>
                <w:rFonts w:ascii="Arial" w:hAnsi="Arial" w:cs="Arial"/>
                <w:sz w:val="20"/>
              </w:rPr>
              <w:t>,</w:t>
            </w:r>
            <w:r>
              <w:rPr>
                <w:rFonts w:ascii="Arial" w:hAnsi="Arial" w:cs="Arial"/>
                <w:sz w:val="20"/>
              </w:rPr>
              <w:t>81</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7117</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HEMMABIOPAKET</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0,2</w:t>
            </w:r>
            <w:r>
              <w:rPr>
                <w:rFonts w:ascii="Arial" w:hAnsi="Arial" w:cs="Arial"/>
                <w:sz w:val="20"/>
              </w:rPr>
              <w:t>7</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7118</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MP3-SPELARE</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71</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7201</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FÄRGFILM</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0,3</w:t>
            </w:r>
            <w:r>
              <w:rPr>
                <w:rFonts w:ascii="Arial" w:hAnsi="Arial" w:cs="Arial"/>
                <w:sz w:val="20"/>
              </w:rPr>
              <w:t>3</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7206</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DIGITALKAMERA</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Pr>
                <w:rFonts w:ascii="Arial" w:hAnsi="Arial" w:cs="Arial"/>
                <w:sz w:val="20"/>
              </w:rPr>
              <w:t>0</w:t>
            </w:r>
            <w:r w:rsidRPr="00D01CBE">
              <w:rPr>
                <w:rFonts w:ascii="Arial" w:hAnsi="Arial" w:cs="Arial"/>
                <w:sz w:val="20"/>
              </w:rPr>
              <w:t>,</w:t>
            </w:r>
            <w:r>
              <w:rPr>
                <w:rFonts w:ascii="Arial" w:hAnsi="Arial" w:cs="Arial"/>
                <w:sz w:val="20"/>
              </w:rPr>
              <w:t>85</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7304</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CD-SKIVA</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F85715">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85</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7307</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DVD-FILM</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F85715">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42</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7713</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DATORER</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5,</w:t>
            </w:r>
            <w:r>
              <w:rPr>
                <w:rFonts w:ascii="Arial" w:hAnsi="Arial" w:cs="Arial"/>
                <w:sz w:val="20"/>
              </w:rPr>
              <w:t>45</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7719</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DATORTILLBEHÖR</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82</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09.2</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Andra större varor för rekreation</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Pr>
                <w:rFonts w:ascii="Arial" w:hAnsi="Arial" w:cs="Arial"/>
                <w:sz w:val="20"/>
              </w:rPr>
              <w:t>6</w:t>
            </w:r>
            <w:r w:rsidRPr="00D01CBE">
              <w:rPr>
                <w:rFonts w:ascii="Arial" w:hAnsi="Arial" w:cs="Arial"/>
                <w:sz w:val="20"/>
              </w:rPr>
              <w:t>,</w:t>
            </w:r>
            <w:r>
              <w:rPr>
                <w:rFonts w:ascii="Arial" w:hAnsi="Arial" w:cs="Arial"/>
                <w:sz w:val="20"/>
              </w:rPr>
              <w:t>36</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6104</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HUSVAGN</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22</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6112</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HUSBIL</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9</w:t>
            </w:r>
            <w:r w:rsidRPr="00D01CBE">
              <w:rPr>
                <w:rFonts w:ascii="Arial" w:hAnsi="Arial" w:cs="Arial"/>
                <w:sz w:val="20"/>
              </w:rPr>
              <w:t>5</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7305</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MUSIKINSTRUMENT</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38</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7705</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UTOMBORDSMOTOR</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0,3</w:t>
            </w:r>
            <w:r>
              <w:rPr>
                <w:rFonts w:ascii="Arial" w:hAnsi="Arial" w:cs="Arial"/>
                <w:sz w:val="20"/>
              </w:rPr>
              <w:t>8</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7706</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FRITIDSBÅT</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36</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7707</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REPARATION/UNDERHÅLL AV BÅT</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Pr>
                <w:rFonts w:ascii="Arial" w:hAnsi="Arial" w:cs="Arial"/>
                <w:sz w:val="20"/>
              </w:rPr>
              <w:t>1</w:t>
            </w:r>
            <w:r w:rsidRPr="00D01CBE">
              <w:rPr>
                <w:rFonts w:ascii="Arial" w:hAnsi="Arial" w:cs="Arial"/>
                <w:sz w:val="20"/>
              </w:rPr>
              <w:t>,</w:t>
            </w:r>
            <w:r>
              <w:rPr>
                <w:rFonts w:ascii="Arial" w:hAnsi="Arial" w:cs="Arial"/>
                <w:sz w:val="20"/>
              </w:rPr>
              <w:t>07</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09.3</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Övriga fritidsvaror</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5</w:t>
            </w:r>
            <w:r w:rsidRPr="00D01CBE">
              <w:rPr>
                <w:rFonts w:ascii="Arial" w:hAnsi="Arial" w:cs="Arial"/>
                <w:sz w:val="20"/>
              </w:rPr>
              <w:t>,</w:t>
            </w:r>
            <w:r>
              <w:rPr>
                <w:rFonts w:ascii="Arial" w:hAnsi="Arial" w:cs="Arial"/>
                <w:sz w:val="20"/>
              </w:rPr>
              <w:t>17</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7414</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FRÖ/LÖK</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Pr>
                <w:rFonts w:ascii="Arial" w:hAnsi="Arial" w:cs="Arial"/>
                <w:sz w:val="20"/>
              </w:rPr>
              <w:t>1</w:t>
            </w:r>
            <w:r w:rsidRPr="00D01CBE">
              <w:rPr>
                <w:rFonts w:ascii="Arial" w:hAnsi="Arial" w:cs="Arial"/>
                <w:sz w:val="20"/>
              </w:rPr>
              <w:t>,</w:t>
            </w:r>
            <w:r>
              <w:rPr>
                <w:rFonts w:ascii="Arial" w:hAnsi="Arial" w:cs="Arial"/>
                <w:sz w:val="20"/>
              </w:rPr>
              <w:t>98</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7415</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BLOMMOR/VÄXTER</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Pr>
                <w:rFonts w:ascii="Arial" w:hAnsi="Arial" w:cs="Arial"/>
                <w:sz w:val="20"/>
              </w:rPr>
              <w:t>4</w:t>
            </w:r>
            <w:r w:rsidRPr="00D01CBE">
              <w:rPr>
                <w:rFonts w:ascii="Arial" w:hAnsi="Arial" w:cs="Arial"/>
                <w:sz w:val="20"/>
              </w:rPr>
              <w:t>,</w:t>
            </w:r>
            <w:r>
              <w:rPr>
                <w:rFonts w:ascii="Arial" w:hAnsi="Arial" w:cs="Arial"/>
                <w:sz w:val="20"/>
              </w:rPr>
              <w:t>06</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7506</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SKIDUTRUSTNING</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65</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7512</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SPORTARTIKLAR</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Pr>
                <w:rFonts w:ascii="Arial" w:hAnsi="Arial" w:cs="Arial"/>
                <w:sz w:val="20"/>
              </w:rPr>
              <w:t>3</w:t>
            </w:r>
            <w:r w:rsidRPr="00D01CBE">
              <w:rPr>
                <w:rFonts w:ascii="Arial" w:hAnsi="Arial" w:cs="Arial"/>
                <w:sz w:val="20"/>
              </w:rPr>
              <w:t>,</w:t>
            </w:r>
            <w:r>
              <w:rPr>
                <w:rFonts w:ascii="Arial" w:hAnsi="Arial" w:cs="Arial"/>
                <w:sz w:val="20"/>
              </w:rPr>
              <w:t>06</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7513</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FRILUFTSARTIKLAR</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Pr>
                <w:rFonts w:ascii="Arial" w:hAnsi="Arial" w:cs="Arial"/>
                <w:sz w:val="20"/>
              </w:rPr>
              <w:t>1,35</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7601</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LEKSAKER</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6,</w:t>
            </w:r>
            <w:r>
              <w:rPr>
                <w:rFonts w:ascii="Arial" w:hAnsi="Arial" w:cs="Arial"/>
                <w:sz w:val="20"/>
              </w:rPr>
              <w:t>17</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7607</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TV OCH DATASPEL</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Pr>
                <w:rFonts w:ascii="Arial" w:hAnsi="Arial" w:cs="Arial"/>
                <w:sz w:val="20"/>
              </w:rPr>
              <w:t>1</w:t>
            </w:r>
            <w:r w:rsidRPr="00D01CBE">
              <w:rPr>
                <w:rFonts w:ascii="Arial" w:hAnsi="Arial" w:cs="Arial"/>
                <w:sz w:val="20"/>
              </w:rPr>
              <w:t>,</w:t>
            </w:r>
            <w:r>
              <w:rPr>
                <w:rFonts w:ascii="Arial" w:hAnsi="Arial" w:cs="Arial"/>
                <w:sz w:val="20"/>
              </w:rPr>
              <w:t>57</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7711</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DJURMAT</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Pr>
                <w:rFonts w:ascii="Arial" w:hAnsi="Arial" w:cs="Arial"/>
                <w:sz w:val="20"/>
              </w:rPr>
              <w:t>3</w:t>
            </w:r>
            <w:r w:rsidRPr="00D01CBE">
              <w:rPr>
                <w:rFonts w:ascii="Arial" w:hAnsi="Arial" w:cs="Arial"/>
                <w:sz w:val="20"/>
              </w:rPr>
              <w:t>,</w:t>
            </w:r>
            <w:r>
              <w:rPr>
                <w:rFonts w:ascii="Arial" w:hAnsi="Arial" w:cs="Arial"/>
                <w:sz w:val="20"/>
              </w:rPr>
              <w:t>27</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7715</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BLOMJORD</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Pr>
                <w:rFonts w:ascii="Arial" w:hAnsi="Arial" w:cs="Arial"/>
                <w:sz w:val="20"/>
              </w:rPr>
              <w:t>0,45</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7716</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VÄXTNÄRING</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Pr>
                <w:rFonts w:ascii="Arial" w:hAnsi="Arial" w:cs="Arial"/>
                <w:sz w:val="20"/>
              </w:rPr>
              <w:t>0,25</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7720</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VACCINATION AV HUND</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61</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7721</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BLOMKRUKA</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Pr>
                <w:rFonts w:ascii="Arial" w:hAnsi="Arial" w:cs="Arial"/>
                <w:sz w:val="20"/>
              </w:rPr>
              <w:t>0,39</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7722</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LÄKEMEDEL FÖR SÄLLSKAPSDJUR</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18</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7723</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HUSDJUR</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Pr>
                <w:rFonts w:ascii="Arial" w:hAnsi="Arial" w:cs="Arial"/>
                <w:sz w:val="20"/>
              </w:rPr>
              <w:t>0,18</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09.4</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Rekreationstjänster och kulturella tjänster</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Pr>
                <w:rFonts w:ascii="Arial" w:hAnsi="Arial" w:cs="Arial"/>
                <w:sz w:val="20"/>
              </w:rPr>
              <w:t>40</w:t>
            </w:r>
            <w:r w:rsidRPr="00D01CBE">
              <w:rPr>
                <w:rFonts w:ascii="Arial" w:hAnsi="Arial" w:cs="Arial"/>
                <w:sz w:val="20"/>
              </w:rPr>
              <w:t>,</w:t>
            </w:r>
            <w:r>
              <w:rPr>
                <w:rFonts w:ascii="Arial" w:hAnsi="Arial" w:cs="Arial"/>
                <w:sz w:val="20"/>
              </w:rPr>
              <w:t>56</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7801</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FRAMKALLNING</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F85715">
            <w:pPr>
              <w:overflowPunct/>
              <w:autoSpaceDE/>
              <w:autoSpaceDN/>
              <w:adjustRightInd/>
              <w:jc w:val="right"/>
              <w:textAlignment w:val="auto"/>
              <w:rPr>
                <w:rFonts w:ascii="Arial" w:hAnsi="Arial" w:cs="Arial"/>
                <w:sz w:val="20"/>
              </w:rPr>
            </w:pPr>
            <w:r w:rsidRPr="00D01CBE">
              <w:rPr>
                <w:rFonts w:ascii="Arial" w:hAnsi="Arial" w:cs="Arial"/>
                <w:sz w:val="20"/>
              </w:rPr>
              <w:t>0,5</w:t>
            </w:r>
            <w:r>
              <w:rPr>
                <w:rFonts w:ascii="Arial" w:hAnsi="Arial" w:cs="Arial"/>
                <w:sz w:val="20"/>
              </w:rPr>
              <w:t>7</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lastRenderedPageBreak/>
              <w:t>7802</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proofErr w:type="gramStart"/>
            <w:r w:rsidRPr="00D01CBE">
              <w:rPr>
                <w:rFonts w:ascii="Arial" w:hAnsi="Arial" w:cs="Arial"/>
                <w:sz w:val="20"/>
              </w:rPr>
              <w:t>BILJETT,IDROTTSTÄVL</w:t>
            </w:r>
            <w:proofErr w:type="gramEnd"/>
            <w:r w:rsidRPr="00D01CBE">
              <w:rPr>
                <w:rFonts w:ascii="Arial" w:hAnsi="Arial" w:cs="Arial"/>
                <w:sz w:val="20"/>
              </w:rPr>
              <w:t>,</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35</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7803</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BIOBILJETT</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Pr>
                <w:rFonts w:ascii="Arial" w:hAnsi="Arial" w:cs="Arial"/>
                <w:sz w:val="20"/>
              </w:rPr>
              <w:t>0</w:t>
            </w:r>
            <w:r w:rsidRPr="00D01CBE">
              <w:rPr>
                <w:rFonts w:ascii="Arial" w:hAnsi="Arial" w:cs="Arial"/>
                <w:sz w:val="20"/>
              </w:rPr>
              <w:t>,</w:t>
            </w:r>
            <w:r>
              <w:rPr>
                <w:rFonts w:ascii="Arial" w:hAnsi="Arial" w:cs="Arial"/>
                <w:sz w:val="20"/>
              </w:rPr>
              <w:t>92</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7804</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TEATERBILJETT</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19</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7805</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INTRÄDESBILJETT, NÖJEN</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Pr>
                <w:rFonts w:ascii="Arial" w:hAnsi="Arial" w:cs="Arial"/>
                <w:sz w:val="20"/>
              </w:rPr>
              <w:t>1</w:t>
            </w:r>
            <w:r w:rsidRPr="00D01CBE">
              <w:rPr>
                <w:rFonts w:ascii="Arial" w:hAnsi="Arial" w:cs="Arial"/>
                <w:sz w:val="20"/>
              </w:rPr>
              <w:t>,</w:t>
            </w:r>
            <w:r>
              <w:rPr>
                <w:rFonts w:ascii="Arial" w:hAnsi="Arial" w:cs="Arial"/>
                <w:sz w:val="20"/>
              </w:rPr>
              <w:t>70</w:t>
            </w:r>
          </w:p>
        </w:tc>
      </w:tr>
      <w:tr w:rsidR="006C6265" w:rsidRPr="00D01CBE" w:rsidTr="008B0444">
        <w:trPr>
          <w:trHeight w:val="255"/>
        </w:trPr>
        <w:tc>
          <w:tcPr>
            <w:tcW w:w="9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jc w:val="right"/>
              <w:textAlignment w:val="auto"/>
              <w:rPr>
                <w:rFonts w:ascii="Arial" w:hAnsi="Arial" w:cs="Arial"/>
                <w:sz w:val="20"/>
              </w:rPr>
            </w:pPr>
            <w:r w:rsidRPr="00D01CBE">
              <w:rPr>
                <w:rFonts w:ascii="Arial" w:hAnsi="Arial" w:cs="Arial"/>
                <w:sz w:val="20"/>
              </w:rPr>
              <w:t>7807</w:t>
            </w:r>
          </w:p>
        </w:tc>
        <w:tc>
          <w:tcPr>
            <w:tcW w:w="5360" w:type="dxa"/>
            <w:tcBorders>
              <w:top w:val="nil"/>
              <w:left w:val="nil"/>
              <w:bottom w:val="nil"/>
              <w:right w:val="nil"/>
            </w:tcBorders>
            <w:shd w:val="clear" w:color="auto" w:fill="auto"/>
            <w:noWrap/>
            <w:vAlign w:val="bottom"/>
            <w:hideMark/>
          </w:tcPr>
          <w:p w:rsidR="006C6265" w:rsidRPr="00D01CBE" w:rsidRDefault="006C6265" w:rsidP="008B0444">
            <w:pPr>
              <w:overflowPunct/>
              <w:autoSpaceDE/>
              <w:autoSpaceDN/>
              <w:adjustRightInd/>
              <w:textAlignment w:val="auto"/>
              <w:rPr>
                <w:rFonts w:ascii="Arial" w:hAnsi="Arial" w:cs="Arial"/>
                <w:sz w:val="20"/>
              </w:rPr>
            </w:pPr>
            <w:r w:rsidRPr="00D01CBE">
              <w:rPr>
                <w:rFonts w:ascii="Arial" w:hAnsi="Arial" w:cs="Arial"/>
                <w:sz w:val="20"/>
              </w:rPr>
              <w:t>TV-LICENS</w:t>
            </w:r>
          </w:p>
        </w:tc>
        <w:tc>
          <w:tcPr>
            <w:tcW w:w="641"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6C6265" w:rsidRPr="00D01CBE" w:rsidRDefault="006C6265" w:rsidP="006C6265">
            <w:pPr>
              <w:overflowPunct/>
              <w:autoSpaceDE/>
              <w:autoSpaceDN/>
              <w:adjustRightInd/>
              <w:jc w:val="right"/>
              <w:textAlignment w:val="auto"/>
              <w:rPr>
                <w:rFonts w:ascii="Arial" w:hAnsi="Arial" w:cs="Arial"/>
                <w:sz w:val="20"/>
              </w:rPr>
            </w:pPr>
            <w:r>
              <w:rPr>
                <w:rFonts w:ascii="Arial" w:hAnsi="Arial" w:cs="Arial"/>
                <w:sz w:val="20"/>
              </w:rPr>
              <w:t>5,27</w:t>
            </w:r>
          </w:p>
        </w:tc>
      </w:tr>
      <w:tr w:rsidR="007945E5" w:rsidRPr="00D01CBE" w:rsidTr="008B0444">
        <w:trPr>
          <w:trHeight w:val="255"/>
        </w:trPr>
        <w:tc>
          <w:tcPr>
            <w:tcW w:w="960" w:type="dxa"/>
            <w:tcBorders>
              <w:top w:val="nil"/>
              <w:left w:val="nil"/>
              <w:bottom w:val="nil"/>
              <w:right w:val="nil"/>
            </w:tcBorders>
            <w:shd w:val="clear" w:color="auto" w:fill="auto"/>
            <w:noWrap/>
            <w:vAlign w:val="bottom"/>
            <w:hideMark/>
          </w:tcPr>
          <w:p w:rsidR="007945E5" w:rsidRPr="00D01CBE" w:rsidRDefault="007945E5" w:rsidP="008B0444">
            <w:pPr>
              <w:overflowPunct/>
              <w:autoSpaceDE/>
              <w:autoSpaceDN/>
              <w:adjustRightInd/>
              <w:jc w:val="right"/>
              <w:textAlignment w:val="auto"/>
              <w:rPr>
                <w:rFonts w:ascii="Arial" w:hAnsi="Arial" w:cs="Arial"/>
                <w:sz w:val="20"/>
              </w:rPr>
            </w:pPr>
            <w:r w:rsidRPr="00D01CBE">
              <w:rPr>
                <w:rFonts w:ascii="Arial" w:hAnsi="Arial" w:cs="Arial"/>
                <w:sz w:val="20"/>
              </w:rPr>
              <w:t>7808</w:t>
            </w:r>
          </w:p>
        </w:tc>
        <w:tc>
          <w:tcPr>
            <w:tcW w:w="5360" w:type="dxa"/>
            <w:tcBorders>
              <w:top w:val="nil"/>
              <w:left w:val="nil"/>
              <w:bottom w:val="nil"/>
              <w:right w:val="nil"/>
            </w:tcBorders>
            <w:shd w:val="clear" w:color="auto" w:fill="auto"/>
            <w:noWrap/>
            <w:vAlign w:val="bottom"/>
            <w:hideMark/>
          </w:tcPr>
          <w:p w:rsidR="007945E5" w:rsidRPr="00D01CBE" w:rsidRDefault="007945E5" w:rsidP="008B0444">
            <w:pPr>
              <w:overflowPunct/>
              <w:autoSpaceDE/>
              <w:autoSpaceDN/>
              <w:adjustRightInd/>
              <w:textAlignment w:val="auto"/>
              <w:rPr>
                <w:rFonts w:ascii="Arial" w:hAnsi="Arial" w:cs="Arial"/>
                <w:sz w:val="20"/>
              </w:rPr>
            </w:pPr>
            <w:r w:rsidRPr="00D01CBE">
              <w:rPr>
                <w:rFonts w:ascii="Arial" w:hAnsi="Arial" w:cs="Arial"/>
                <w:sz w:val="20"/>
              </w:rPr>
              <w:t>LOTTERI TIPS TOTO</w:t>
            </w:r>
          </w:p>
        </w:tc>
        <w:tc>
          <w:tcPr>
            <w:tcW w:w="641" w:type="dxa"/>
            <w:tcBorders>
              <w:top w:val="nil"/>
              <w:left w:val="nil"/>
              <w:bottom w:val="nil"/>
              <w:right w:val="nil"/>
            </w:tcBorders>
            <w:shd w:val="clear" w:color="auto" w:fill="auto"/>
            <w:noWrap/>
            <w:vAlign w:val="bottom"/>
            <w:hideMark/>
          </w:tcPr>
          <w:p w:rsidR="007945E5" w:rsidRPr="00D01CBE" w:rsidRDefault="007945E5"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w:t>
            </w:r>
            <w:r w:rsidR="00F76163">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7945E5" w:rsidRPr="00D01CBE" w:rsidRDefault="007945E5" w:rsidP="006C6265">
            <w:pPr>
              <w:overflowPunct/>
              <w:autoSpaceDE/>
              <w:autoSpaceDN/>
              <w:adjustRightInd/>
              <w:jc w:val="right"/>
              <w:textAlignment w:val="auto"/>
              <w:rPr>
                <w:rFonts w:ascii="Arial" w:hAnsi="Arial" w:cs="Arial"/>
                <w:sz w:val="20"/>
              </w:rPr>
            </w:pPr>
            <w:r w:rsidRPr="00D01CBE">
              <w:rPr>
                <w:rFonts w:ascii="Arial" w:hAnsi="Arial" w:cs="Arial"/>
                <w:sz w:val="20"/>
              </w:rPr>
              <w:t>12,</w:t>
            </w:r>
            <w:r w:rsidR="006C6265">
              <w:rPr>
                <w:rFonts w:ascii="Arial" w:hAnsi="Arial" w:cs="Arial"/>
                <w:sz w:val="20"/>
              </w:rPr>
              <w:t>58</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7809</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HYRA AV FILM</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Pr>
                <w:rFonts w:ascii="Arial" w:hAnsi="Arial" w:cs="Arial"/>
                <w:sz w:val="20"/>
              </w:rPr>
              <w:t>1</w:t>
            </w:r>
            <w:r w:rsidRPr="00D01CBE">
              <w:rPr>
                <w:rFonts w:ascii="Arial" w:hAnsi="Arial" w:cs="Arial"/>
                <w:sz w:val="20"/>
              </w:rPr>
              <w:t>,</w:t>
            </w:r>
            <w:r>
              <w:rPr>
                <w:rFonts w:ascii="Arial" w:hAnsi="Arial" w:cs="Arial"/>
                <w:sz w:val="20"/>
              </w:rPr>
              <w:t>02</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7810</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proofErr w:type="gramStart"/>
            <w:r w:rsidRPr="00D01CBE">
              <w:rPr>
                <w:rFonts w:ascii="Arial" w:hAnsi="Arial" w:cs="Arial"/>
                <w:sz w:val="20"/>
              </w:rPr>
              <w:t>KABEL-TV / DIGITAL-TV</w:t>
            </w:r>
            <w:proofErr w:type="gramEnd"/>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5,</w:t>
            </w:r>
            <w:r>
              <w:rPr>
                <w:rFonts w:ascii="Arial" w:hAnsi="Arial" w:cs="Arial"/>
                <w:sz w:val="20"/>
              </w:rPr>
              <w:t>61</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7811</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MOTIONSUTÖVNING</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8,</w:t>
            </w:r>
            <w:r>
              <w:rPr>
                <w:rFonts w:ascii="Arial" w:hAnsi="Arial" w:cs="Arial"/>
                <w:sz w:val="20"/>
              </w:rPr>
              <w:t>44</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7812</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HYRA SOMMARPLATS FÖR BÅT</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0,3</w:t>
            </w:r>
            <w:r>
              <w:rPr>
                <w:rFonts w:ascii="Arial" w:hAnsi="Arial" w:cs="Arial"/>
                <w:sz w:val="20"/>
              </w:rPr>
              <w:t>6</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7814</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MUSEER</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55</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09.5</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Tidningar, böcker och skrivmaterial</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3</w:t>
            </w:r>
            <w:r w:rsidRPr="00D01CBE">
              <w:rPr>
                <w:rFonts w:ascii="Arial" w:hAnsi="Arial" w:cs="Arial"/>
                <w:sz w:val="20"/>
              </w:rPr>
              <w:t>,</w:t>
            </w:r>
            <w:r>
              <w:rPr>
                <w:rFonts w:ascii="Arial" w:hAnsi="Arial" w:cs="Arial"/>
                <w:sz w:val="20"/>
              </w:rPr>
              <w:t>56</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7901</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DAGSTIDNINGAR LÖSNR</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29</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7902</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DAGSTIDNINGAR PREN,</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Pr>
                <w:rFonts w:ascii="Arial" w:hAnsi="Arial" w:cs="Arial"/>
                <w:sz w:val="20"/>
              </w:rPr>
              <w:t>3</w:t>
            </w:r>
            <w:r w:rsidRPr="00D01CBE">
              <w:rPr>
                <w:rFonts w:ascii="Arial" w:hAnsi="Arial" w:cs="Arial"/>
                <w:sz w:val="20"/>
              </w:rPr>
              <w:t>,</w:t>
            </w:r>
            <w:r>
              <w:rPr>
                <w:rFonts w:ascii="Arial" w:hAnsi="Arial" w:cs="Arial"/>
                <w:sz w:val="20"/>
              </w:rPr>
              <w:t>21</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7903</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POPULÄRTIDSKRIFT LÖSNR</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7945E5">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8</w:t>
            </w:r>
            <w:r w:rsidRPr="00D01CBE">
              <w:rPr>
                <w:rFonts w:ascii="Arial" w:hAnsi="Arial" w:cs="Arial"/>
                <w:sz w:val="20"/>
              </w:rPr>
              <w:t>2</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7904</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POPULÄRTIDSKRIFT PREN,</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71</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7905</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BÖCKER</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3,</w:t>
            </w:r>
            <w:r>
              <w:rPr>
                <w:rFonts w:ascii="Arial" w:hAnsi="Arial" w:cs="Arial"/>
                <w:sz w:val="20"/>
              </w:rPr>
              <w:t>59</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7906</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GRATULATIONSKORT</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Pr>
                <w:rFonts w:ascii="Arial" w:hAnsi="Arial" w:cs="Arial"/>
                <w:sz w:val="20"/>
              </w:rPr>
              <w:t>1</w:t>
            </w:r>
            <w:r w:rsidRPr="00D01CBE">
              <w:rPr>
                <w:rFonts w:ascii="Arial" w:hAnsi="Arial" w:cs="Arial"/>
                <w:sz w:val="20"/>
              </w:rPr>
              <w:t>,</w:t>
            </w:r>
            <w:r>
              <w:rPr>
                <w:rFonts w:ascii="Arial" w:hAnsi="Arial" w:cs="Arial"/>
                <w:sz w:val="20"/>
              </w:rPr>
              <w:t>00</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7907</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FÄRGPATRON BLÄCKSTRÅLESKRIVARE</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0,2</w:t>
            </w:r>
            <w:r>
              <w:rPr>
                <w:rFonts w:ascii="Arial" w:hAnsi="Arial" w:cs="Arial"/>
                <w:sz w:val="20"/>
              </w:rPr>
              <w:t>9</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9313</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KOLLEGIEBLOCK</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0,6</w:t>
            </w:r>
            <w:r>
              <w:rPr>
                <w:rFonts w:ascii="Arial" w:hAnsi="Arial" w:cs="Arial"/>
                <w:sz w:val="20"/>
              </w:rPr>
              <w:t>5</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09.6</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Paketresor</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2</w:t>
            </w:r>
            <w:r w:rsidRPr="00D01CBE">
              <w:rPr>
                <w:rFonts w:ascii="Arial" w:hAnsi="Arial" w:cs="Arial"/>
                <w:sz w:val="20"/>
              </w:rPr>
              <w:t>,</w:t>
            </w:r>
            <w:r>
              <w:rPr>
                <w:rFonts w:ascii="Arial" w:hAnsi="Arial" w:cs="Arial"/>
                <w:sz w:val="20"/>
              </w:rPr>
              <w:t>26</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6309</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FLYGCHARTER</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2</w:t>
            </w:r>
            <w:r w:rsidRPr="00D01CBE">
              <w:rPr>
                <w:rFonts w:ascii="Arial" w:hAnsi="Arial" w:cs="Arial"/>
                <w:sz w:val="20"/>
              </w:rPr>
              <w:t>,</w:t>
            </w:r>
            <w:r>
              <w:rPr>
                <w:rFonts w:ascii="Arial" w:hAnsi="Arial" w:cs="Arial"/>
                <w:sz w:val="20"/>
              </w:rPr>
              <w:t>26</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10</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Utbildning</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4</w:t>
            </w:r>
            <w:r>
              <w:rPr>
                <w:rFonts w:ascii="Arial" w:hAnsi="Arial" w:cs="Arial"/>
                <w:sz w:val="20"/>
              </w:rPr>
              <w:t>,00</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9803</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PRIVAT UTBILDNING</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12</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9806</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FRITIDSAVGIFT</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88</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11</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Restauranger och logi</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Pr>
                <w:rFonts w:ascii="Arial" w:hAnsi="Arial" w:cs="Arial"/>
                <w:sz w:val="20"/>
              </w:rPr>
              <w:t>63,00</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11.1</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Restauranger</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5</w:t>
            </w:r>
            <w:r>
              <w:rPr>
                <w:rFonts w:ascii="Arial" w:hAnsi="Arial" w:cs="Arial"/>
                <w:sz w:val="20"/>
              </w:rPr>
              <w:t>5</w:t>
            </w:r>
            <w:r w:rsidRPr="00D01CBE">
              <w:rPr>
                <w:rFonts w:ascii="Arial" w:hAnsi="Arial" w:cs="Arial"/>
                <w:sz w:val="20"/>
              </w:rPr>
              <w:t>,</w:t>
            </w:r>
            <w:r>
              <w:rPr>
                <w:rFonts w:ascii="Arial" w:hAnsi="Arial" w:cs="Arial"/>
                <w:sz w:val="20"/>
              </w:rPr>
              <w:t>62</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9401</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RÖDVIN</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66</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9403</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STARKÖL</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Pr>
                <w:rFonts w:ascii="Arial" w:hAnsi="Arial" w:cs="Arial"/>
                <w:sz w:val="20"/>
              </w:rPr>
              <w:t>4</w:t>
            </w:r>
            <w:r w:rsidRPr="00D01CBE">
              <w:rPr>
                <w:rFonts w:ascii="Arial" w:hAnsi="Arial" w:cs="Arial"/>
                <w:sz w:val="20"/>
              </w:rPr>
              <w:t>,</w:t>
            </w:r>
            <w:r>
              <w:rPr>
                <w:rFonts w:ascii="Arial" w:hAnsi="Arial" w:cs="Arial"/>
                <w:sz w:val="20"/>
              </w:rPr>
              <w:t>13</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9405</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EN SNAPS</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Pr>
                <w:rFonts w:ascii="Arial" w:hAnsi="Arial" w:cs="Arial"/>
                <w:sz w:val="20"/>
              </w:rPr>
              <w:t>2</w:t>
            </w:r>
            <w:r w:rsidRPr="00D01CBE">
              <w:rPr>
                <w:rFonts w:ascii="Arial" w:hAnsi="Arial" w:cs="Arial"/>
                <w:sz w:val="20"/>
              </w:rPr>
              <w:t>,</w:t>
            </w:r>
            <w:r>
              <w:rPr>
                <w:rFonts w:ascii="Arial" w:hAnsi="Arial" w:cs="Arial"/>
                <w:sz w:val="20"/>
              </w:rPr>
              <w:t>42</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9406</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MELLANÖL</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56</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9407</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 xml:space="preserve">ÖL KLASS 2, </w:t>
            </w:r>
            <w:proofErr w:type="gramStart"/>
            <w:r w:rsidRPr="00D01CBE">
              <w:rPr>
                <w:rFonts w:ascii="Arial" w:hAnsi="Arial" w:cs="Arial"/>
                <w:sz w:val="20"/>
              </w:rPr>
              <w:t>PERS,MATSAL</w:t>
            </w:r>
            <w:proofErr w:type="gramEnd"/>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10</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9502</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LÄSKEDRYCK, RESTAURANG</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Pr>
                <w:rFonts w:ascii="Arial" w:hAnsi="Arial" w:cs="Arial"/>
                <w:sz w:val="20"/>
              </w:rPr>
              <w:t>2</w:t>
            </w:r>
            <w:r w:rsidRPr="00D01CBE">
              <w:rPr>
                <w:rFonts w:ascii="Arial" w:hAnsi="Arial" w:cs="Arial"/>
                <w:sz w:val="20"/>
              </w:rPr>
              <w:t>,</w:t>
            </w:r>
            <w:r>
              <w:rPr>
                <w:rFonts w:ascii="Arial" w:hAnsi="Arial" w:cs="Arial"/>
                <w:sz w:val="20"/>
              </w:rPr>
              <w:t>14</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9509</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MIDDAG</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Pr>
                <w:rFonts w:ascii="Arial" w:hAnsi="Arial" w:cs="Arial"/>
                <w:sz w:val="20"/>
              </w:rPr>
              <w:t>6</w:t>
            </w:r>
            <w:r w:rsidRPr="00D01CBE">
              <w:rPr>
                <w:rFonts w:ascii="Arial" w:hAnsi="Arial" w:cs="Arial"/>
                <w:sz w:val="20"/>
              </w:rPr>
              <w:t>,</w:t>
            </w:r>
            <w:r>
              <w:rPr>
                <w:rFonts w:ascii="Arial" w:hAnsi="Arial" w:cs="Arial"/>
                <w:sz w:val="20"/>
              </w:rPr>
              <w:t>02</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9519</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DAGENS LUNCH, RESTAURANG</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2</w:t>
            </w:r>
            <w:r w:rsidRPr="00D01CBE">
              <w:rPr>
                <w:rFonts w:ascii="Arial" w:hAnsi="Arial" w:cs="Arial"/>
                <w:sz w:val="20"/>
              </w:rPr>
              <w:t>,</w:t>
            </w:r>
            <w:r>
              <w:rPr>
                <w:rFonts w:ascii="Arial" w:hAnsi="Arial" w:cs="Arial"/>
                <w:sz w:val="20"/>
              </w:rPr>
              <w:t>13</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9520</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LUNCH A LA CARTE, REST,</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Pr>
                <w:rFonts w:ascii="Arial" w:hAnsi="Arial" w:cs="Arial"/>
                <w:sz w:val="20"/>
              </w:rPr>
              <w:t>3</w:t>
            </w:r>
            <w:r w:rsidRPr="00D01CBE">
              <w:rPr>
                <w:rFonts w:ascii="Arial" w:hAnsi="Arial" w:cs="Arial"/>
                <w:sz w:val="20"/>
              </w:rPr>
              <w:t>,</w:t>
            </w:r>
            <w:r>
              <w:rPr>
                <w:rFonts w:ascii="Arial" w:hAnsi="Arial" w:cs="Arial"/>
                <w:sz w:val="20"/>
              </w:rPr>
              <w:t>91</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9521</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EN KOPP KAFFE, RESTAURANG</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53</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9552</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PIZZA</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Pr>
                <w:rFonts w:ascii="Arial" w:hAnsi="Arial" w:cs="Arial"/>
                <w:sz w:val="20"/>
              </w:rPr>
              <w:t>3</w:t>
            </w:r>
            <w:r w:rsidRPr="00D01CBE">
              <w:rPr>
                <w:rFonts w:ascii="Arial" w:hAnsi="Arial" w:cs="Arial"/>
                <w:sz w:val="20"/>
              </w:rPr>
              <w:t>,</w:t>
            </w:r>
            <w:r>
              <w:rPr>
                <w:rFonts w:ascii="Arial" w:hAnsi="Arial" w:cs="Arial"/>
                <w:sz w:val="20"/>
              </w:rPr>
              <w:t>95</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9554</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SNABBMAT</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65</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9555</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KAFFEBRÖD, RESTAURANG</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53</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9559</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 xml:space="preserve">DAGENS LUNCH, </w:t>
            </w:r>
            <w:proofErr w:type="gramStart"/>
            <w:r w:rsidRPr="00D01CBE">
              <w:rPr>
                <w:rFonts w:ascii="Arial" w:hAnsi="Arial" w:cs="Arial"/>
                <w:sz w:val="20"/>
              </w:rPr>
              <w:t>PERS,MATSAL</w:t>
            </w:r>
            <w:proofErr w:type="gramEnd"/>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Pr>
                <w:rFonts w:ascii="Arial" w:hAnsi="Arial" w:cs="Arial"/>
                <w:sz w:val="20"/>
              </w:rPr>
              <w:t>2</w:t>
            </w:r>
            <w:r w:rsidRPr="00D01CBE">
              <w:rPr>
                <w:rFonts w:ascii="Arial" w:hAnsi="Arial" w:cs="Arial"/>
                <w:sz w:val="20"/>
              </w:rPr>
              <w:t>,</w:t>
            </w:r>
            <w:r>
              <w:rPr>
                <w:rFonts w:ascii="Arial" w:hAnsi="Arial" w:cs="Arial"/>
                <w:sz w:val="20"/>
              </w:rPr>
              <w:t>07</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9560</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 xml:space="preserve">LUNCH A LA </w:t>
            </w:r>
            <w:proofErr w:type="gramStart"/>
            <w:r w:rsidRPr="00D01CBE">
              <w:rPr>
                <w:rFonts w:ascii="Arial" w:hAnsi="Arial" w:cs="Arial"/>
                <w:sz w:val="20"/>
              </w:rPr>
              <w:t>CARTE,PERS</w:t>
            </w:r>
            <w:proofErr w:type="gramEnd"/>
            <w:r w:rsidRPr="00D01CBE">
              <w:rPr>
                <w:rFonts w:ascii="Arial" w:hAnsi="Arial" w:cs="Arial"/>
                <w:sz w:val="20"/>
              </w:rPr>
              <w:t>,MAT</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36</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9561</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 xml:space="preserve">EN KOPP </w:t>
            </w:r>
            <w:proofErr w:type="gramStart"/>
            <w:r w:rsidRPr="00D01CBE">
              <w:rPr>
                <w:rFonts w:ascii="Arial" w:hAnsi="Arial" w:cs="Arial"/>
                <w:sz w:val="20"/>
              </w:rPr>
              <w:t>KAFFE,PERS</w:t>
            </w:r>
            <w:proofErr w:type="gramEnd"/>
            <w:r w:rsidRPr="00D01CBE">
              <w:rPr>
                <w:rFonts w:ascii="Arial" w:hAnsi="Arial" w:cs="Arial"/>
                <w:sz w:val="20"/>
              </w:rPr>
              <w:t>,MATSAL</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Pr>
                <w:rFonts w:ascii="Arial" w:hAnsi="Arial" w:cs="Arial"/>
                <w:sz w:val="20"/>
              </w:rPr>
              <w:t>0,46</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11.2</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Logi</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7,</w:t>
            </w:r>
            <w:r>
              <w:rPr>
                <w:rFonts w:ascii="Arial" w:hAnsi="Arial" w:cs="Arial"/>
                <w:sz w:val="20"/>
              </w:rPr>
              <w:t>38</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9603</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STUGBYVISTELSE</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Pr>
                <w:rFonts w:ascii="Arial" w:hAnsi="Arial" w:cs="Arial"/>
                <w:sz w:val="20"/>
              </w:rPr>
              <w:t>0</w:t>
            </w:r>
            <w:r w:rsidRPr="00D01CBE">
              <w:rPr>
                <w:rFonts w:ascii="Arial" w:hAnsi="Arial" w:cs="Arial"/>
                <w:sz w:val="20"/>
              </w:rPr>
              <w:t>,</w:t>
            </w:r>
            <w:r>
              <w:rPr>
                <w:rFonts w:ascii="Arial" w:hAnsi="Arial" w:cs="Arial"/>
                <w:sz w:val="20"/>
              </w:rPr>
              <w:t>71</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9604</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HOTELLRUM VARDAG</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02</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9605</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HOTELLRUM VECKOSLUT</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6C6265">
            <w:pPr>
              <w:overflowPunct/>
              <w:autoSpaceDE/>
              <w:autoSpaceDN/>
              <w:adjustRightInd/>
              <w:jc w:val="right"/>
              <w:textAlignment w:val="auto"/>
              <w:rPr>
                <w:rFonts w:ascii="Arial" w:hAnsi="Arial" w:cs="Arial"/>
                <w:sz w:val="20"/>
              </w:rPr>
            </w:pPr>
            <w:r>
              <w:rPr>
                <w:rFonts w:ascii="Arial" w:hAnsi="Arial" w:cs="Arial"/>
                <w:sz w:val="20"/>
              </w:rPr>
              <w:t>2,73</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9606</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CAMPING</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92</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12</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Diverse varor och tjänster</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Pr>
                <w:rFonts w:ascii="Arial" w:hAnsi="Arial" w:cs="Arial"/>
                <w:sz w:val="20"/>
              </w:rPr>
              <w:t>54,00</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12.1</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Personlig hygien</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5</w:t>
            </w:r>
            <w:r w:rsidRPr="00D01CBE">
              <w:rPr>
                <w:rFonts w:ascii="Arial" w:hAnsi="Arial" w:cs="Arial"/>
                <w:sz w:val="20"/>
              </w:rPr>
              <w:t>,</w:t>
            </w:r>
            <w:r>
              <w:rPr>
                <w:rFonts w:ascii="Arial" w:hAnsi="Arial" w:cs="Arial"/>
                <w:sz w:val="20"/>
              </w:rPr>
              <w:t>12</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9205</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TVÅL</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0,49</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lastRenderedPageBreak/>
              <w:t>9208</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SCHAMPO</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47</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9215</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PERMANENT</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4</w:t>
            </w:r>
            <w:r w:rsidRPr="00D01CBE">
              <w:rPr>
                <w:rFonts w:ascii="Arial" w:hAnsi="Arial" w:cs="Arial"/>
                <w:sz w:val="20"/>
              </w:rPr>
              <w:t>,</w:t>
            </w:r>
            <w:r>
              <w:rPr>
                <w:rFonts w:ascii="Arial" w:hAnsi="Arial" w:cs="Arial"/>
                <w:sz w:val="20"/>
              </w:rPr>
              <w:t>73</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9216</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RAKAPPARAT</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0,49</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9219</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BLÖJOR</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0,70</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9220</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VARAKTIGA TOALETTARTIKLAR</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87</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9222</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 xml:space="preserve">DEODORANT, HUDCREME M </w:t>
            </w:r>
            <w:proofErr w:type="spellStart"/>
            <w:r w:rsidRPr="00D01CBE">
              <w:rPr>
                <w:rFonts w:ascii="Arial" w:hAnsi="Arial" w:cs="Arial"/>
                <w:sz w:val="20"/>
              </w:rPr>
              <w:t>M</w:t>
            </w:r>
            <w:proofErr w:type="spellEnd"/>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20</w:t>
            </w:r>
            <w:r>
              <w:rPr>
                <w:rFonts w:ascii="Arial" w:hAnsi="Arial" w:cs="Arial"/>
                <w:sz w:val="20"/>
              </w:rPr>
              <w:t>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1,5</w:t>
            </w:r>
            <w:r>
              <w:rPr>
                <w:rFonts w:ascii="Arial" w:hAnsi="Arial" w:cs="Arial"/>
                <w:sz w:val="20"/>
              </w:rPr>
              <w:t>9</w:t>
            </w:r>
          </w:p>
        </w:tc>
      </w:tr>
      <w:tr w:rsidR="00936148" w:rsidRPr="00D01CBE" w:rsidTr="008B0444">
        <w:trPr>
          <w:trHeight w:val="255"/>
        </w:trPr>
        <w:tc>
          <w:tcPr>
            <w:tcW w:w="960" w:type="dxa"/>
            <w:tcBorders>
              <w:top w:val="nil"/>
              <w:left w:val="nil"/>
              <w:bottom w:val="nil"/>
              <w:right w:val="nil"/>
            </w:tcBorders>
            <w:shd w:val="clear" w:color="auto" w:fill="auto"/>
            <w:noWrap/>
            <w:vAlign w:val="bottom"/>
            <w:hideMark/>
          </w:tcPr>
          <w:p w:rsidR="00936148" w:rsidRPr="00D01CBE" w:rsidRDefault="00936148" w:rsidP="008B0444">
            <w:pPr>
              <w:overflowPunct/>
              <w:autoSpaceDE/>
              <w:autoSpaceDN/>
              <w:adjustRightInd/>
              <w:jc w:val="right"/>
              <w:textAlignment w:val="auto"/>
              <w:rPr>
                <w:rFonts w:ascii="Arial" w:hAnsi="Arial" w:cs="Arial"/>
                <w:sz w:val="20"/>
              </w:rPr>
            </w:pPr>
            <w:r w:rsidRPr="00D01CBE">
              <w:rPr>
                <w:rFonts w:ascii="Arial" w:hAnsi="Arial" w:cs="Arial"/>
                <w:sz w:val="20"/>
              </w:rPr>
              <w:t>9223</w:t>
            </w:r>
          </w:p>
        </w:tc>
        <w:tc>
          <w:tcPr>
            <w:tcW w:w="5360" w:type="dxa"/>
            <w:tcBorders>
              <w:top w:val="nil"/>
              <w:left w:val="nil"/>
              <w:bottom w:val="nil"/>
              <w:right w:val="nil"/>
            </w:tcBorders>
            <w:shd w:val="clear" w:color="auto" w:fill="auto"/>
            <w:noWrap/>
            <w:vAlign w:val="bottom"/>
            <w:hideMark/>
          </w:tcPr>
          <w:p w:rsidR="00936148" w:rsidRPr="00D01CBE" w:rsidRDefault="00936148" w:rsidP="008B0444">
            <w:pPr>
              <w:overflowPunct/>
              <w:autoSpaceDE/>
              <w:autoSpaceDN/>
              <w:adjustRightInd/>
              <w:textAlignment w:val="auto"/>
              <w:rPr>
                <w:rFonts w:ascii="Arial" w:hAnsi="Arial" w:cs="Arial"/>
                <w:sz w:val="20"/>
              </w:rPr>
            </w:pPr>
            <w:r w:rsidRPr="00D01CBE">
              <w:rPr>
                <w:rFonts w:ascii="Arial" w:hAnsi="Arial" w:cs="Arial"/>
                <w:sz w:val="20"/>
              </w:rPr>
              <w:t>ANDRA EJ VARAKT TOAL,ART</w:t>
            </w:r>
          </w:p>
        </w:tc>
        <w:tc>
          <w:tcPr>
            <w:tcW w:w="641" w:type="dxa"/>
            <w:tcBorders>
              <w:top w:val="nil"/>
              <w:left w:val="nil"/>
              <w:bottom w:val="nil"/>
              <w:right w:val="nil"/>
            </w:tcBorders>
            <w:shd w:val="clear" w:color="auto" w:fill="auto"/>
            <w:noWrap/>
            <w:vAlign w:val="bottom"/>
            <w:hideMark/>
          </w:tcPr>
          <w:p w:rsidR="00936148" w:rsidRPr="00D01CBE" w:rsidRDefault="00F76163" w:rsidP="00936148">
            <w:pPr>
              <w:overflowPunct/>
              <w:autoSpaceDE/>
              <w:autoSpaceDN/>
              <w:adjustRightInd/>
              <w:jc w:val="right"/>
              <w:textAlignment w:val="auto"/>
              <w:rPr>
                <w:rFonts w:ascii="Arial" w:hAnsi="Arial" w:cs="Arial"/>
                <w:sz w:val="20"/>
              </w:rPr>
            </w:pPr>
            <w:r>
              <w:rPr>
                <w:rFonts w:ascii="Arial" w:hAnsi="Arial" w:cs="Arial"/>
                <w:sz w:val="20"/>
              </w:rPr>
              <w:t>20</w:t>
            </w:r>
            <w:r w:rsidR="00936148">
              <w:rPr>
                <w:rFonts w:ascii="Arial" w:hAnsi="Arial" w:cs="Arial"/>
                <w:sz w:val="20"/>
              </w:rPr>
              <w:t>0</w:t>
            </w:r>
            <w:r>
              <w:rPr>
                <w:rFonts w:ascii="Arial" w:hAnsi="Arial" w:cs="Arial"/>
                <w:sz w:val="20"/>
              </w:rPr>
              <w:t>9</w:t>
            </w:r>
          </w:p>
        </w:tc>
        <w:tc>
          <w:tcPr>
            <w:tcW w:w="1120" w:type="dxa"/>
            <w:tcBorders>
              <w:top w:val="nil"/>
              <w:left w:val="nil"/>
              <w:bottom w:val="nil"/>
              <w:right w:val="nil"/>
            </w:tcBorders>
            <w:shd w:val="clear" w:color="auto" w:fill="auto"/>
            <w:noWrap/>
            <w:vAlign w:val="bottom"/>
            <w:hideMark/>
          </w:tcPr>
          <w:p w:rsidR="00936148" w:rsidRPr="00D01CBE" w:rsidRDefault="00936148" w:rsidP="00F76163">
            <w:pPr>
              <w:overflowPunct/>
              <w:autoSpaceDE/>
              <w:autoSpaceDN/>
              <w:adjustRightInd/>
              <w:jc w:val="right"/>
              <w:textAlignment w:val="auto"/>
              <w:rPr>
                <w:rFonts w:ascii="Arial" w:hAnsi="Arial" w:cs="Arial"/>
                <w:sz w:val="20"/>
              </w:rPr>
            </w:pPr>
            <w:r>
              <w:rPr>
                <w:rFonts w:ascii="Arial" w:hAnsi="Arial" w:cs="Arial"/>
                <w:sz w:val="20"/>
              </w:rPr>
              <w:t>0,</w:t>
            </w:r>
            <w:r w:rsidR="00F76163">
              <w:rPr>
                <w:rFonts w:ascii="Arial" w:hAnsi="Arial" w:cs="Arial"/>
                <w:sz w:val="20"/>
              </w:rPr>
              <w:t>92</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9224</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 xml:space="preserve">TOALETTPAPPER M </w:t>
            </w:r>
            <w:proofErr w:type="spellStart"/>
            <w:r w:rsidRPr="00D01CBE">
              <w:rPr>
                <w:rFonts w:ascii="Arial" w:hAnsi="Arial" w:cs="Arial"/>
                <w:sz w:val="20"/>
              </w:rPr>
              <w:t>M</w:t>
            </w:r>
            <w:proofErr w:type="spellEnd"/>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23</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9225</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KOSMETIKA</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3,17</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9226</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HÅRKLIPPNING</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8</w:t>
            </w:r>
            <w:r w:rsidRPr="00D01CBE">
              <w:rPr>
                <w:rFonts w:ascii="Arial" w:hAnsi="Arial" w:cs="Arial"/>
                <w:sz w:val="20"/>
              </w:rPr>
              <w:t>,</w:t>
            </w:r>
            <w:r>
              <w:rPr>
                <w:rFonts w:ascii="Arial" w:hAnsi="Arial" w:cs="Arial"/>
                <w:sz w:val="20"/>
              </w:rPr>
              <w:t>46</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12.3</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Övriga personliga tillhörigheter</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6</w:t>
            </w:r>
            <w:r w:rsidRPr="00D01CBE">
              <w:rPr>
                <w:rFonts w:ascii="Arial" w:hAnsi="Arial" w:cs="Arial"/>
                <w:sz w:val="20"/>
              </w:rPr>
              <w:t>,</w:t>
            </w:r>
            <w:r>
              <w:rPr>
                <w:rFonts w:ascii="Arial" w:hAnsi="Arial" w:cs="Arial"/>
                <w:sz w:val="20"/>
              </w:rPr>
              <w:t>2</w:t>
            </w:r>
            <w:r w:rsidRPr="00D01CBE">
              <w:rPr>
                <w:rFonts w:ascii="Arial" w:hAnsi="Arial" w:cs="Arial"/>
                <w:sz w:val="20"/>
              </w:rPr>
              <w:t>7</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9303</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UR</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33</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9305</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SMYCKE</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2,</w:t>
            </w:r>
            <w:r>
              <w:rPr>
                <w:rFonts w:ascii="Arial" w:hAnsi="Arial" w:cs="Arial"/>
                <w:sz w:val="20"/>
              </w:rPr>
              <w:t>39</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9306</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BARNVAGN</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32</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9318</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VÄSKA</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1,86</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9319</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REPARATIONER SMYCKEN</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0,05</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9320</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BILBARNSTOL</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32</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12.4</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Socialt skydd</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1,61</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9805</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BARNOMSORG</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1,61</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12.5</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Försäkringar</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9</w:t>
            </w:r>
            <w:r w:rsidRPr="00D01CBE">
              <w:rPr>
                <w:rFonts w:ascii="Arial" w:hAnsi="Arial" w:cs="Arial"/>
                <w:sz w:val="20"/>
              </w:rPr>
              <w:t>,</w:t>
            </w:r>
            <w:r>
              <w:rPr>
                <w:rFonts w:ascii="Arial" w:hAnsi="Arial" w:cs="Arial"/>
                <w:sz w:val="20"/>
              </w:rPr>
              <w:t>25</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6216</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BILFÖRSÄKRING</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5</w:t>
            </w:r>
            <w:r w:rsidRPr="00D01CBE">
              <w:rPr>
                <w:rFonts w:ascii="Arial" w:hAnsi="Arial" w:cs="Arial"/>
                <w:sz w:val="20"/>
              </w:rPr>
              <w:t>,</w:t>
            </w:r>
            <w:r>
              <w:rPr>
                <w:rFonts w:ascii="Arial" w:hAnsi="Arial" w:cs="Arial"/>
                <w:sz w:val="20"/>
              </w:rPr>
              <w:t>41</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9801</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HEMFÖRSÄKRING</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80</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9804</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SJUK-&amp; OLYCKSFALLSFÖRÄKRING</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w:t>
            </w:r>
            <w:r w:rsidRPr="00D01CBE">
              <w:rPr>
                <w:rFonts w:ascii="Arial" w:hAnsi="Arial" w:cs="Arial"/>
                <w:sz w:val="20"/>
              </w:rPr>
              <w:t>,</w:t>
            </w:r>
            <w:r>
              <w:rPr>
                <w:rFonts w:ascii="Arial" w:hAnsi="Arial" w:cs="Arial"/>
                <w:sz w:val="20"/>
              </w:rPr>
              <w:t>04</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12.6</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Övriga finansiella tjänster</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8</w:t>
            </w:r>
            <w:r w:rsidRPr="00D01CBE">
              <w:rPr>
                <w:rFonts w:ascii="Arial" w:hAnsi="Arial" w:cs="Arial"/>
                <w:sz w:val="20"/>
              </w:rPr>
              <w:t>,</w:t>
            </w:r>
            <w:r>
              <w:rPr>
                <w:rFonts w:ascii="Arial" w:hAnsi="Arial" w:cs="Arial"/>
                <w:sz w:val="20"/>
              </w:rPr>
              <w:t>31</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9802</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BANKTJÄNSTER</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8</w:t>
            </w:r>
            <w:r w:rsidRPr="00D01CBE">
              <w:rPr>
                <w:rFonts w:ascii="Arial" w:hAnsi="Arial" w:cs="Arial"/>
                <w:sz w:val="20"/>
              </w:rPr>
              <w:t>,</w:t>
            </w:r>
            <w:r>
              <w:rPr>
                <w:rFonts w:ascii="Arial" w:hAnsi="Arial" w:cs="Arial"/>
                <w:sz w:val="20"/>
              </w:rPr>
              <w:t>31</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12.7</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Övriga tjänster</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3,44</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9701</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BEGRAVNINGSKOSTNAD</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1,</w:t>
            </w:r>
            <w:r>
              <w:rPr>
                <w:rFonts w:ascii="Arial" w:hAnsi="Arial" w:cs="Arial"/>
                <w:sz w:val="20"/>
              </w:rPr>
              <w:t>78</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9702</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PASSAVGIFT</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0,6</w:t>
            </w:r>
            <w:r>
              <w:rPr>
                <w:rFonts w:ascii="Arial" w:hAnsi="Arial" w:cs="Arial"/>
                <w:sz w:val="20"/>
              </w:rPr>
              <w:t>7</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9703</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JURISTARVODE</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936148">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60</w:t>
            </w:r>
          </w:p>
        </w:tc>
      </w:tr>
      <w:tr w:rsidR="00F76163" w:rsidRPr="00D01CBE" w:rsidTr="008B0444">
        <w:trPr>
          <w:trHeight w:val="255"/>
        </w:trPr>
        <w:tc>
          <w:tcPr>
            <w:tcW w:w="9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jc w:val="right"/>
              <w:textAlignment w:val="auto"/>
              <w:rPr>
                <w:rFonts w:ascii="Arial" w:hAnsi="Arial" w:cs="Arial"/>
                <w:sz w:val="20"/>
              </w:rPr>
            </w:pPr>
            <w:r w:rsidRPr="00D01CBE">
              <w:rPr>
                <w:rFonts w:ascii="Arial" w:hAnsi="Arial" w:cs="Arial"/>
                <w:sz w:val="20"/>
              </w:rPr>
              <w:t>9704</w:t>
            </w:r>
          </w:p>
        </w:tc>
        <w:tc>
          <w:tcPr>
            <w:tcW w:w="5360" w:type="dxa"/>
            <w:tcBorders>
              <w:top w:val="nil"/>
              <w:left w:val="nil"/>
              <w:bottom w:val="nil"/>
              <w:right w:val="nil"/>
            </w:tcBorders>
            <w:shd w:val="clear" w:color="auto" w:fill="auto"/>
            <w:noWrap/>
            <w:vAlign w:val="bottom"/>
            <w:hideMark/>
          </w:tcPr>
          <w:p w:rsidR="00F76163" w:rsidRPr="00D01CBE" w:rsidRDefault="00F76163" w:rsidP="008B0444">
            <w:pPr>
              <w:overflowPunct/>
              <w:autoSpaceDE/>
              <w:autoSpaceDN/>
              <w:adjustRightInd/>
              <w:textAlignment w:val="auto"/>
              <w:rPr>
                <w:rFonts w:ascii="Arial" w:hAnsi="Arial" w:cs="Arial"/>
                <w:sz w:val="20"/>
              </w:rPr>
            </w:pPr>
            <w:r w:rsidRPr="00D01CBE">
              <w:rPr>
                <w:rFonts w:ascii="Arial" w:hAnsi="Arial" w:cs="Arial"/>
                <w:sz w:val="20"/>
              </w:rPr>
              <w:t>ANNONSKOSTNAD</w:t>
            </w:r>
          </w:p>
        </w:tc>
        <w:tc>
          <w:tcPr>
            <w:tcW w:w="641"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Pr>
                <w:rFonts w:ascii="Arial" w:hAnsi="Arial" w:cs="Arial"/>
                <w:sz w:val="20"/>
              </w:rPr>
              <w:t>2009</w:t>
            </w:r>
          </w:p>
        </w:tc>
        <w:tc>
          <w:tcPr>
            <w:tcW w:w="1120" w:type="dxa"/>
            <w:tcBorders>
              <w:top w:val="nil"/>
              <w:left w:val="nil"/>
              <w:bottom w:val="nil"/>
              <w:right w:val="nil"/>
            </w:tcBorders>
            <w:shd w:val="clear" w:color="auto" w:fill="auto"/>
            <w:noWrap/>
            <w:vAlign w:val="bottom"/>
            <w:hideMark/>
          </w:tcPr>
          <w:p w:rsidR="00F76163" w:rsidRPr="00D01CBE" w:rsidRDefault="00F76163" w:rsidP="00F76163">
            <w:pPr>
              <w:overflowPunct/>
              <w:autoSpaceDE/>
              <w:autoSpaceDN/>
              <w:adjustRightInd/>
              <w:jc w:val="right"/>
              <w:textAlignment w:val="auto"/>
              <w:rPr>
                <w:rFonts w:ascii="Arial" w:hAnsi="Arial" w:cs="Arial"/>
                <w:sz w:val="20"/>
              </w:rPr>
            </w:pPr>
            <w:r w:rsidRPr="00D01CBE">
              <w:rPr>
                <w:rFonts w:ascii="Arial" w:hAnsi="Arial" w:cs="Arial"/>
                <w:sz w:val="20"/>
              </w:rPr>
              <w:t>0,</w:t>
            </w:r>
            <w:r>
              <w:rPr>
                <w:rFonts w:ascii="Arial" w:hAnsi="Arial" w:cs="Arial"/>
                <w:sz w:val="20"/>
              </w:rPr>
              <w:t>39</w:t>
            </w:r>
          </w:p>
        </w:tc>
      </w:tr>
    </w:tbl>
    <w:p w:rsidR="008B0444" w:rsidRDefault="008B0444" w:rsidP="008B0444"/>
    <w:p w:rsidR="008B0444" w:rsidRPr="00EE2095" w:rsidRDefault="008B0444" w:rsidP="00EE2095"/>
    <w:sectPr w:rsidR="008B0444" w:rsidRPr="00EE2095" w:rsidSect="005D26C4">
      <w:pgSz w:w="11952" w:h="16846"/>
      <w:pgMar w:top="431" w:right="720" w:bottom="442" w:left="1701" w:header="431" w:footer="44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CBA" w:rsidRDefault="00110CBA">
      <w:r>
        <w:separator/>
      </w:r>
    </w:p>
  </w:endnote>
  <w:endnote w:type="continuationSeparator" w:id="0">
    <w:p w:rsidR="00110CBA" w:rsidRDefault="00110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dvTimes-b">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CBA" w:rsidRDefault="006B5FF5">
    <w:pPr>
      <w:pStyle w:val="Sidfot"/>
      <w:framePr w:wrap="around" w:vAnchor="text" w:hAnchor="margin" w:xAlign="center" w:y="1"/>
      <w:rPr>
        <w:rStyle w:val="Sidnummer"/>
      </w:rPr>
    </w:pPr>
    <w:r>
      <w:rPr>
        <w:rStyle w:val="Sidnummer"/>
      </w:rPr>
      <w:fldChar w:fldCharType="begin"/>
    </w:r>
    <w:r w:rsidR="00110CBA">
      <w:rPr>
        <w:rStyle w:val="Sidnummer"/>
      </w:rPr>
      <w:instrText xml:space="preserve">PAGE  </w:instrText>
    </w:r>
    <w:r>
      <w:rPr>
        <w:rStyle w:val="Sidnummer"/>
      </w:rPr>
      <w:fldChar w:fldCharType="end"/>
    </w:r>
  </w:p>
  <w:p w:rsidR="00110CBA" w:rsidRDefault="00110CBA">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CBA" w:rsidRDefault="006B5FF5">
    <w:pPr>
      <w:pStyle w:val="Sidfot"/>
      <w:framePr w:wrap="around" w:vAnchor="text" w:hAnchor="margin" w:xAlign="center" w:y="1"/>
      <w:rPr>
        <w:rStyle w:val="Sidnummer"/>
      </w:rPr>
    </w:pPr>
    <w:r>
      <w:rPr>
        <w:rStyle w:val="Sidnummer"/>
      </w:rPr>
      <w:fldChar w:fldCharType="begin"/>
    </w:r>
    <w:r w:rsidR="00110CBA">
      <w:rPr>
        <w:rStyle w:val="Sidnummer"/>
      </w:rPr>
      <w:instrText xml:space="preserve">PAGE  </w:instrText>
    </w:r>
    <w:r>
      <w:rPr>
        <w:rStyle w:val="Sidnummer"/>
      </w:rPr>
      <w:fldChar w:fldCharType="separate"/>
    </w:r>
    <w:r w:rsidR="00634D35">
      <w:rPr>
        <w:rStyle w:val="Sidnummer"/>
        <w:noProof/>
      </w:rPr>
      <w:t>1</w:t>
    </w:r>
    <w:r>
      <w:rPr>
        <w:rStyle w:val="Sidnummer"/>
      </w:rPr>
      <w:fldChar w:fldCharType="end"/>
    </w:r>
  </w:p>
  <w:p w:rsidR="00110CBA" w:rsidRPr="00634D35" w:rsidRDefault="00634D35" w:rsidP="00634D35">
    <w:pPr>
      <w:pStyle w:val="Sidfot"/>
      <w:ind w:left="0"/>
      <w:rPr>
        <w:rFonts w:ascii="Arial" w:hAnsi="Arial" w:cs="Arial"/>
        <w:sz w:val="18"/>
        <w:szCs w:val="18"/>
      </w:rPr>
    </w:pPr>
    <w:r w:rsidRPr="00634D35">
      <w:rPr>
        <w:rFonts w:ascii="Arial" w:hAnsi="Arial" w:cs="Arial"/>
        <w:sz w:val="18"/>
        <w:szCs w:val="18"/>
      </w:rPr>
      <w:t>PR0101_DO_2009</w:t>
    </w:r>
  </w:p>
  <w:p w:rsidR="00634D35" w:rsidRPr="00634D35" w:rsidRDefault="00634D35" w:rsidP="00634D35">
    <w:pPr>
      <w:pStyle w:val="Sidfot"/>
      <w:ind w:left="0"/>
      <w:rPr>
        <w:rFonts w:ascii="Arial" w:hAnsi="Arial" w:cs="Arial"/>
        <w:sz w:val="18"/>
        <w:szCs w:val="18"/>
      </w:rPr>
    </w:pPr>
    <w:r w:rsidRPr="00634D35">
      <w:rPr>
        <w:rFonts w:ascii="Arial" w:hAnsi="Arial" w:cs="Arial"/>
        <w:sz w:val="18"/>
        <w:szCs w:val="18"/>
      </w:rPr>
      <w:t>2012-10-29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CBA" w:rsidRDefault="006B5FF5">
    <w:pPr>
      <w:pStyle w:val="Sidfot"/>
      <w:framePr w:wrap="around" w:vAnchor="text" w:hAnchor="margin" w:xAlign="center" w:y="1"/>
      <w:rPr>
        <w:rStyle w:val="Sidnummer"/>
      </w:rPr>
    </w:pPr>
    <w:r>
      <w:rPr>
        <w:rStyle w:val="Sidnummer"/>
      </w:rPr>
      <w:fldChar w:fldCharType="begin"/>
    </w:r>
    <w:r w:rsidR="00110CBA">
      <w:rPr>
        <w:rStyle w:val="Sidnummer"/>
      </w:rPr>
      <w:instrText xml:space="preserve">PAGE  </w:instrText>
    </w:r>
    <w:r>
      <w:rPr>
        <w:rStyle w:val="Sidnummer"/>
      </w:rPr>
      <w:fldChar w:fldCharType="end"/>
    </w:r>
  </w:p>
  <w:p w:rsidR="00110CBA" w:rsidRDefault="00110CBA">
    <w:pPr>
      <w:pStyle w:val="Sidfo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CBA" w:rsidRDefault="006B5FF5">
    <w:pPr>
      <w:pStyle w:val="Sidfot"/>
      <w:framePr w:wrap="around" w:vAnchor="text" w:hAnchor="margin" w:xAlign="center" w:y="1"/>
      <w:rPr>
        <w:rStyle w:val="Sidnummer"/>
      </w:rPr>
    </w:pPr>
    <w:r>
      <w:rPr>
        <w:rStyle w:val="Sidnummer"/>
      </w:rPr>
      <w:fldChar w:fldCharType="begin"/>
    </w:r>
    <w:r w:rsidR="00110CBA">
      <w:rPr>
        <w:rStyle w:val="Sidnummer"/>
      </w:rPr>
      <w:instrText xml:space="preserve">PAGE  </w:instrText>
    </w:r>
    <w:r>
      <w:rPr>
        <w:rStyle w:val="Sidnummer"/>
      </w:rPr>
      <w:fldChar w:fldCharType="separate"/>
    </w:r>
    <w:r w:rsidR="00634D35">
      <w:rPr>
        <w:rStyle w:val="Sidnummer"/>
        <w:noProof/>
      </w:rPr>
      <w:t>37</w:t>
    </w:r>
    <w:r>
      <w:rPr>
        <w:rStyle w:val="Sidnummer"/>
      </w:rPr>
      <w:fldChar w:fldCharType="end"/>
    </w:r>
  </w:p>
  <w:p w:rsidR="00110CBA" w:rsidRDefault="00110CBA">
    <w:pPr>
      <w:pStyle w:val="Sidfot"/>
    </w:pPr>
  </w:p>
  <w:p w:rsidR="00110CBA" w:rsidRDefault="00110CBA">
    <w:pPr>
      <w:pStyle w:val="Sidfot"/>
    </w:pPr>
  </w:p>
  <w:p w:rsidR="00634D35" w:rsidRPr="00634D35" w:rsidRDefault="00634D35" w:rsidP="00634D35">
    <w:pPr>
      <w:pStyle w:val="Sidfot"/>
      <w:ind w:left="0"/>
      <w:rPr>
        <w:rFonts w:ascii="Arial" w:hAnsi="Arial" w:cs="Arial"/>
        <w:sz w:val="18"/>
        <w:szCs w:val="18"/>
      </w:rPr>
    </w:pPr>
    <w:r w:rsidRPr="00634D35">
      <w:rPr>
        <w:rFonts w:ascii="Arial" w:hAnsi="Arial" w:cs="Arial"/>
        <w:sz w:val="18"/>
        <w:szCs w:val="18"/>
      </w:rPr>
      <w:t>PR0101_DO_2009</w:t>
    </w:r>
  </w:p>
  <w:p w:rsidR="00634D35" w:rsidRPr="00634D35" w:rsidRDefault="00634D35" w:rsidP="00634D35">
    <w:pPr>
      <w:pStyle w:val="Sidfot"/>
      <w:ind w:left="0"/>
      <w:rPr>
        <w:rFonts w:ascii="Arial" w:hAnsi="Arial" w:cs="Arial"/>
        <w:sz w:val="18"/>
        <w:szCs w:val="18"/>
      </w:rPr>
    </w:pPr>
    <w:r w:rsidRPr="00634D35">
      <w:rPr>
        <w:rFonts w:ascii="Arial" w:hAnsi="Arial" w:cs="Arial"/>
        <w:sz w:val="18"/>
        <w:szCs w:val="18"/>
      </w:rPr>
      <w:t>2012-10-29</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CBA" w:rsidRDefault="006B5FF5">
    <w:pPr>
      <w:pStyle w:val="Sidfot"/>
      <w:framePr w:wrap="around" w:vAnchor="text" w:hAnchor="margin" w:xAlign="center" w:y="1"/>
      <w:rPr>
        <w:rStyle w:val="Sidnummer"/>
      </w:rPr>
    </w:pPr>
    <w:r>
      <w:rPr>
        <w:rStyle w:val="Sidnummer"/>
      </w:rPr>
      <w:fldChar w:fldCharType="begin"/>
    </w:r>
    <w:r w:rsidR="00110CBA">
      <w:rPr>
        <w:rStyle w:val="Sidnummer"/>
      </w:rPr>
      <w:instrText xml:space="preserve">PAGE  </w:instrText>
    </w:r>
    <w:r>
      <w:rPr>
        <w:rStyle w:val="Sidnummer"/>
      </w:rPr>
      <w:fldChar w:fldCharType="end"/>
    </w:r>
  </w:p>
  <w:p w:rsidR="00110CBA" w:rsidRDefault="00110CBA">
    <w:pPr>
      <w:pStyle w:val="Sidfo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CBA" w:rsidRDefault="006B5FF5">
    <w:pPr>
      <w:pStyle w:val="Sidfot"/>
      <w:framePr w:wrap="around" w:vAnchor="text" w:hAnchor="margin" w:xAlign="center" w:y="1"/>
      <w:rPr>
        <w:rStyle w:val="Sidnummer"/>
      </w:rPr>
    </w:pPr>
    <w:r>
      <w:rPr>
        <w:rStyle w:val="Sidnummer"/>
      </w:rPr>
      <w:fldChar w:fldCharType="begin"/>
    </w:r>
    <w:r w:rsidR="00110CBA">
      <w:rPr>
        <w:rStyle w:val="Sidnummer"/>
      </w:rPr>
      <w:instrText xml:space="preserve">PAGE  </w:instrText>
    </w:r>
    <w:r>
      <w:rPr>
        <w:rStyle w:val="Sidnummer"/>
      </w:rPr>
      <w:fldChar w:fldCharType="separate"/>
    </w:r>
    <w:r w:rsidR="00634D35">
      <w:rPr>
        <w:rStyle w:val="Sidnummer"/>
        <w:noProof/>
      </w:rPr>
      <w:t>51</w:t>
    </w:r>
    <w:r>
      <w:rPr>
        <w:rStyle w:val="Sidnummer"/>
      </w:rPr>
      <w:fldChar w:fldCharType="end"/>
    </w:r>
  </w:p>
  <w:p w:rsidR="00110CBA" w:rsidRDefault="00110CBA">
    <w:pPr>
      <w:pStyle w:val="Sidfot"/>
    </w:pPr>
  </w:p>
  <w:p w:rsidR="00110CBA" w:rsidRDefault="00110CBA">
    <w:pPr>
      <w:pStyle w:val="Sidfot"/>
    </w:pPr>
  </w:p>
  <w:p w:rsidR="00634D35" w:rsidRPr="00634D35" w:rsidRDefault="00634D35" w:rsidP="00634D35">
    <w:pPr>
      <w:pStyle w:val="Sidfot"/>
      <w:ind w:left="0"/>
      <w:rPr>
        <w:rFonts w:ascii="Arial" w:hAnsi="Arial" w:cs="Arial"/>
        <w:sz w:val="18"/>
        <w:szCs w:val="18"/>
      </w:rPr>
    </w:pPr>
    <w:r w:rsidRPr="00634D35">
      <w:rPr>
        <w:rFonts w:ascii="Arial" w:hAnsi="Arial" w:cs="Arial"/>
        <w:sz w:val="18"/>
        <w:szCs w:val="18"/>
      </w:rPr>
      <w:t>PR0101_DO_2009</w:t>
    </w:r>
  </w:p>
  <w:p w:rsidR="00634D35" w:rsidRPr="00634D35" w:rsidRDefault="00634D35" w:rsidP="00634D35">
    <w:pPr>
      <w:pStyle w:val="Sidfot"/>
      <w:ind w:left="0"/>
      <w:rPr>
        <w:rFonts w:ascii="Arial" w:hAnsi="Arial" w:cs="Arial"/>
        <w:sz w:val="18"/>
        <w:szCs w:val="18"/>
      </w:rPr>
    </w:pPr>
    <w:r w:rsidRPr="00634D35">
      <w:rPr>
        <w:rFonts w:ascii="Arial" w:hAnsi="Arial" w:cs="Arial"/>
        <w:sz w:val="18"/>
        <w:szCs w:val="18"/>
      </w:rPr>
      <w:t>2012-10-29</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CBA" w:rsidRDefault="00110CBA">
    <w:pPr>
      <w:pStyle w:val="Sidfot"/>
    </w:pPr>
  </w:p>
  <w:p w:rsidR="00110CBA" w:rsidRDefault="00110CBA">
    <w:pPr>
      <w:pStyle w:val="Sidfot"/>
    </w:pPr>
  </w:p>
  <w:p w:rsidR="00634D35" w:rsidRPr="00634D35" w:rsidRDefault="00634D35" w:rsidP="00634D35">
    <w:pPr>
      <w:pStyle w:val="Sidfot"/>
      <w:ind w:left="0"/>
      <w:rPr>
        <w:rFonts w:ascii="Arial" w:hAnsi="Arial" w:cs="Arial"/>
        <w:sz w:val="18"/>
        <w:szCs w:val="18"/>
      </w:rPr>
    </w:pPr>
    <w:r w:rsidRPr="00634D35">
      <w:rPr>
        <w:rFonts w:ascii="Arial" w:hAnsi="Arial" w:cs="Arial"/>
        <w:sz w:val="18"/>
        <w:szCs w:val="18"/>
      </w:rPr>
      <w:t>PR0101_DO_2009</w:t>
    </w:r>
  </w:p>
  <w:p w:rsidR="00634D35" w:rsidRPr="00634D35" w:rsidRDefault="00634D35" w:rsidP="00634D35">
    <w:pPr>
      <w:pStyle w:val="Sidfot"/>
      <w:ind w:left="0"/>
      <w:rPr>
        <w:rFonts w:ascii="Arial" w:hAnsi="Arial" w:cs="Arial"/>
        <w:sz w:val="18"/>
        <w:szCs w:val="18"/>
      </w:rPr>
    </w:pPr>
    <w:r w:rsidRPr="00634D35">
      <w:rPr>
        <w:rFonts w:ascii="Arial" w:hAnsi="Arial" w:cs="Arial"/>
        <w:sz w:val="18"/>
        <w:szCs w:val="18"/>
      </w:rPr>
      <w:t>2012-10-29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CBA" w:rsidRDefault="00110CBA">
      <w:r>
        <w:separator/>
      </w:r>
    </w:p>
  </w:footnote>
  <w:footnote w:type="continuationSeparator" w:id="0">
    <w:p w:rsidR="00110CBA" w:rsidRDefault="00110CBA">
      <w:r>
        <w:continuationSeparator/>
      </w:r>
    </w:p>
  </w:footnote>
  <w:footnote w:id="1">
    <w:p w:rsidR="00110CBA" w:rsidRDefault="00110CBA">
      <w:pPr>
        <w:pStyle w:val="Fotnotstext"/>
      </w:pPr>
      <w:r>
        <w:rPr>
          <w:rStyle w:val="Fotnotsreferens"/>
        </w:rPr>
        <w:footnoteRef/>
      </w:r>
      <w:r>
        <w:t xml:space="preserve"> Inflationstakten och månadsförändring beräknas på KPI:s skuggindex</w:t>
      </w:r>
    </w:p>
  </w:footnote>
  <w:footnote w:id="2">
    <w:p w:rsidR="00110CBA" w:rsidRDefault="00110CBA" w:rsidP="00BA5E17">
      <w:pPr>
        <w:pStyle w:val="Fotnotstext"/>
      </w:pPr>
      <w:r>
        <w:rPr>
          <w:rStyle w:val="Fotnotsreferens"/>
        </w:rPr>
        <w:footnoteRef/>
      </w:r>
      <w:r>
        <w:t xml:space="preserve"> De företag, exempelvis A.C. Nielsen Company och </w:t>
      </w:r>
      <w:proofErr w:type="spellStart"/>
      <w:r>
        <w:t>GfK</w:t>
      </w:r>
      <w:proofErr w:type="spellEnd"/>
      <w:r>
        <w:t xml:space="preserve"> Panel Service, som idag hanterar och analyserar EAN-koder har också definierat varugrupper. Vi har inte ännu hört med dem om de med hjälp av EAN-koder har grupperat varuvarianterna på ett sätt som skulle vara intressant för SCB.</w:t>
      </w:r>
    </w:p>
  </w:footnote>
  <w:footnote w:id="3">
    <w:p w:rsidR="00110CBA" w:rsidRDefault="00110CBA" w:rsidP="00BA5E17">
      <w:pPr>
        <w:pStyle w:val="Fotnotstext"/>
      </w:pPr>
      <w:r>
        <w:rPr>
          <w:rStyle w:val="Fotnotsreferens"/>
        </w:rPr>
        <w:footnoteRef/>
      </w:r>
      <w:r>
        <w:t xml:space="preserve"> Egentligen kan man inte tala om relativt eftersom vi i KPI knappast har några andra centralt valda varuvarianturval som används hos flera noteringsställen.</w:t>
      </w:r>
    </w:p>
  </w:footnote>
  <w:footnote w:id="4">
    <w:p w:rsidR="00110CBA" w:rsidRDefault="00110CBA" w:rsidP="00BA5E17">
      <w:pPr>
        <w:pStyle w:val="Fotnotstext"/>
      </w:pPr>
      <w:r>
        <w:rPr>
          <w:rStyle w:val="Fotnotsreferens"/>
        </w:rPr>
        <w:footnoteRef/>
      </w:r>
      <w:r>
        <w:t xml:space="preserve"> Vore det så skulle vi å andra sidan välja väldigt få butiker och ännu fler produkter.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CBA" w:rsidRDefault="00110CBA">
    <w:pPr>
      <w:pStyle w:val="Sidhuvud"/>
    </w:pPr>
  </w:p>
  <w:p w:rsidR="00110CBA" w:rsidRDefault="00110CBA" w:rsidP="00473DA7">
    <w:pPr>
      <w:pStyle w:val="Sidhuvud"/>
      <w:tabs>
        <w:tab w:val="clear" w:pos="6480"/>
        <w:tab w:val="left" w:pos="7938"/>
      </w:tabs>
      <w:ind w:left="-567"/>
    </w:pPr>
    <w:r>
      <w:rPr>
        <w:b/>
      </w:rPr>
      <w:t>STATISTISKA CENTRALBYRÅN</w:t>
    </w:r>
    <w:r>
      <w:tab/>
    </w:r>
    <w:r>
      <w:tab/>
    </w:r>
    <w:fldSimple w:instr="PAGE ">
      <w:r w:rsidR="00634D35">
        <w:rPr>
          <w:noProof/>
        </w:rPr>
        <w:t>1</w:t>
      </w:r>
    </w:fldSimple>
    <w:r>
      <w:t>(</w:t>
    </w:r>
    <w:fldSimple w:instr="NUMPAGES ">
      <w:r w:rsidR="00634D35">
        <w:rPr>
          <w:noProof/>
        </w:rPr>
        <w:t>61</w:t>
      </w:r>
    </w:fldSimple>
    <w:r>
      <w:t>)</w:t>
    </w:r>
  </w:p>
  <w:p w:rsidR="00110CBA" w:rsidRDefault="00110CBA">
    <w:pPr>
      <w:pStyle w:val="Sidhuvud"/>
      <w:ind w:left="-567"/>
    </w:pPr>
  </w:p>
  <w:p w:rsidR="00110CBA" w:rsidRDefault="00110CBA">
    <w:pPr>
      <w:pStyle w:val="Sidhuvud"/>
    </w:pPr>
  </w:p>
  <w:p w:rsidR="00110CBA" w:rsidRDefault="00110CBA">
    <w:pPr>
      <w:pStyle w:val="Sidhuvud"/>
    </w:pPr>
  </w:p>
  <w:p w:rsidR="00110CBA" w:rsidRDefault="00110CBA">
    <w:pPr>
      <w:pStyle w:val="Sidhuvud"/>
    </w:pPr>
  </w:p>
  <w:p w:rsidR="00110CBA" w:rsidRDefault="00110CBA">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CBA" w:rsidRDefault="00110CBA">
    <w:pPr>
      <w:pStyle w:val="Sidhuvud"/>
      <w:ind w:left="-1701" w:hanging="891"/>
    </w:pPr>
  </w:p>
  <w:p w:rsidR="00110CBA" w:rsidRDefault="00110CBA">
    <w:pPr>
      <w:pStyle w:val="Sidhuvud"/>
      <w:ind w:left="-567"/>
    </w:pPr>
    <w:r>
      <w:rPr>
        <w:b/>
      </w:rPr>
      <w:t>STATISTISKA CENTRALBYRÅN</w:t>
    </w:r>
    <w:r>
      <w:tab/>
    </w:r>
    <w:r>
      <w:tab/>
    </w:r>
    <w:r>
      <w:tab/>
    </w:r>
    <w:fldSimple w:instr="PAGE ">
      <w:r w:rsidR="00634D35">
        <w:rPr>
          <w:noProof/>
        </w:rPr>
        <w:t>37</w:t>
      </w:r>
    </w:fldSimple>
    <w:r>
      <w:t>(</w:t>
    </w:r>
    <w:fldSimple w:instr="NUMPAGES ">
      <w:r w:rsidR="00634D35">
        <w:rPr>
          <w:noProof/>
        </w:rPr>
        <w:t>60</w:t>
      </w:r>
    </w:fldSimple>
    <w:r>
      <w:t>)</w:t>
    </w:r>
  </w:p>
  <w:p w:rsidR="00110CBA" w:rsidRDefault="00110CBA">
    <w:pPr>
      <w:pStyle w:val="Sidhuvud"/>
    </w:pPr>
  </w:p>
  <w:p w:rsidR="00110CBA" w:rsidRDefault="00110CBA">
    <w:pPr>
      <w:pStyle w:val="Sidhuvud"/>
    </w:pPr>
  </w:p>
  <w:p w:rsidR="00110CBA" w:rsidRDefault="00110CBA">
    <w:pPr>
      <w:pStyle w:val="Sidhuvud"/>
    </w:pPr>
  </w:p>
  <w:p w:rsidR="00110CBA" w:rsidRDefault="00110CBA">
    <w:pPr>
      <w:pStyle w:val="Sidhuvud"/>
    </w:pPr>
  </w:p>
  <w:p w:rsidR="00110CBA" w:rsidRDefault="00110CBA">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CBA" w:rsidRDefault="00110CBA">
    <w:pPr>
      <w:pStyle w:val="Sidhuvud"/>
      <w:ind w:left="-1701" w:hanging="891"/>
    </w:pPr>
  </w:p>
  <w:p w:rsidR="00110CBA" w:rsidRDefault="00110CBA">
    <w:pPr>
      <w:pStyle w:val="Sidhuvud"/>
      <w:ind w:left="-567"/>
    </w:pPr>
    <w:r>
      <w:rPr>
        <w:b/>
      </w:rPr>
      <w:t>STATISTISKA CENTRALBYRÅN</w:t>
    </w:r>
    <w:r>
      <w:tab/>
    </w:r>
    <w:r>
      <w:tab/>
    </w:r>
    <w:r>
      <w:tab/>
    </w:r>
    <w:fldSimple w:instr="PAGE ">
      <w:r w:rsidR="00634D35">
        <w:rPr>
          <w:noProof/>
        </w:rPr>
        <w:t>61</w:t>
      </w:r>
    </w:fldSimple>
    <w:r>
      <w:t>(</w:t>
    </w:r>
    <w:fldSimple w:instr="NUMPAGES ">
      <w:r w:rsidR="00634D35">
        <w:rPr>
          <w:noProof/>
        </w:rPr>
        <w:t>61</w:t>
      </w:r>
    </w:fldSimple>
    <w:r>
      <w:t>)</w:t>
    </w:r>
  </w:p>
  <w:p w:rsidR="00110CBA" w:rsidRDefault="00110CBA">
    <w:pPr>
      <w:pStyle w:val="Sidhuvud"/>
    </w:pPr>
  </w:p>
  <w:p w:rsidR="00110CBA" w:rsidRDefault="00110CBA">
    <w:pPr>
      <w:pStyle w:val="Sidhuvud"/>
    </w:pPr>
  </w:p>
  <w:p w:rsidR="00110CBA" w:rsidRDefault="00110CBA">
    <w:pPr>
      <w:pStyle w:val="Sidhuvud"/>
    </w:pPr>
  </w:p>
  <w:p w:rsidR="00110CBA" w:rsidRDefault="00110CBA">
    <w:pPr>
      <w:pStyle w:val="Sidhuvud"/>
    </w:pPr>
  </w:p>
  <w:p w:rsidR="00110CBA" w:rsidRDefault="00110CBA">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0D4F"/>
    <w:multiLevelType w:val="hybridMultilevel"/>
    <w:tmpl w:val="96E8E1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40C1A68"/>
    <w:multiLevelType w:val="hybridMultilevel"/>
    <w:tmpl w:val="86D2CF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2D170C47"/>
    <w:multiLevelType w:val="hybridMultilevel"/>
    <w:tmpl w:val="78EC7E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DD034EE"/>
    <w:multiLevelType w:val="hybridMultilevel"/>
    <w:tmpl w:val="865E30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31A3066A"/>
    <w:multiLevelType w:val="multilevel"/>
    <w:tmpl w:val="188CFF88"/>
    <w:lvl w:ilvl="0">
      <w:numFmt w:val="decimal"/>
      <w:lvlText w:val="%1"/>
      <w:lvlJc w:val="left"/>
      <w:pPr>
        <w:tabs>
          <w:tab w:val="num" w:pos="495"/>
        </w:tabs>
        <w:ind w:left="495" w:hanging="495"/>
      </w:pPr>
      <w:rPr>
        <w:rFonts w:hint="default"/>
      </w:rPr>
    </w:lvl>
    <w:lvl w:ilvl="1">
      <w:start w:val="1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B235DE2"/>
    <w:multiLevelType w:val="hybridMultilevel"/>
    <w:tmpl w:val="0284C4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E1F60CD"/>
    <w:multiLevelType w:val="hybridMultilevel"/>
    <w:tmpl w:val="B4047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DA27E4"/>
    <w:multiLevelType w:val="hybridMultilevel"/>
    <w:tmpl w:val="3B4E6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7705E9E"/>
    <w:multiLevelType w:val="hybridMultilevel"/>
    <w:tmpl w:val="2332B74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AA56CDE"/>
    <w:multiLevelType w:val="hybridMultilevel"/>
    <w:tmpl w:val="7AFA61E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4B6231F3"/>
    <w:multiLevelType w:val="hybridMultilevel"/>
    <w:tmpl w:val="01F801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50602975"/>
    <w:multiLevelType w:val="hybridMultilevel"/>
    <w:tmpl w:val="37AC2B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594A2D0C"/>
    <w:multiLevelType w:val="hybridMultilevel"/>
    <w:tmpl w:val="A792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D375F80"/>
    <w:multiLevelType w:val="multilevel"/>
    <w:tmpl w:val="317812DC"/>
    <w:lvl w:ilvl="0">
      <w:start w:val="1"/>
      <w:numFmt w:val="decimal"/>
      <w:lvlText w:val="%1."/>
      <w:lvlJc w:val="left"/>
      <w:pPr>
        <w:ind w:left="720" w:hanging="360"/>
      </w:pPr>
    </w:lvl>
    <w:lvl w:ilvl="1">
      <w:start w:val="1"/>
      <w:numFmt w:val="decimal"/>
      <w:isLgl/>
      <w:lvlText w:val="%1.%2"/>
      <w:lvlJc w:val="left"/>
      <w:pPr>
        <w:ind w:left="1665" w:hanging="1305"/>
      </w:pPr>
      <w:rPr>
        <w:rFonts w:hint="default"/>
      </w:rPr>
    </w:lvl>
    <w:lvl w:ilvl="2">
      <w:start w:val="1"/>
      <w:numFmt w:val="decimal"/>
      <w:isLgl/>
      <w:lvlText w:val="%1.%2.%3"/>
      <w:lvlJc w:val="left"/>
      <w:pPr>
        <w:ind w:left="1665" w:hanging="1305"/>
      </w:pPr>
      <w:rPr>
        <w:rFonts w:hint="default"/>
      </w:rPr>
    </w:lvl>
    <w:lvl w:ilvl="3">
      <w:start w:val="1"/>
      <w:numFmt w:val="decimal"/>
      <w:isLgl/>
      <w:lvlText w:val="%1.%2.%3.%4"/>
      <w:lvlJc w:val="left"/>
      <w:pPr>
        <w:ind w:left="1665" w:hanging="1305"/>
      </w:pPr>
      <w:rPr>
        <w:rFonts w:hint="default"/>
      </w:rPr>
    </w:lvl>
    <w:lvl w:ilvl="4">
      <w:start w:val="1"/>
      <w:numFmt w:val="decimal"/>
      <w:isLgl/>
      <w:lvlText w:val="%1.%2.%3.%4.%5"/>
      <w:lvlJc w:val="left"/>
      <w:pPr>
        <w:ind w:left="1665" w:hanging="1305"/>
      </w:pPr>
      <w:rPr>
        <w:rFonts w:hint="default"/>
      </w:rPr>
    </w:lvl>
    <w:lvl w:ilvl="5">
      <w:start w:val="1"/>
      <w:numFmt w:val="decimal"/>
      <w:isLgl/>
      <w:lvlText w:val="%1.%2.%3.%4.%5.%6"/>
      <w:lvlJc w:val="left"/>
      <w:pPr>
        <w:ind w:left="1665" w:hanging="130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E4F3535"/>
    <w:multiLevelType w:val="hybridMultilevel"/>
    <w:tmpl w:val="EA6CC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7376A69"/>
    <w:multiLevelType w:val="hybridMultilevel"/>
    <w:tmpl w:val="FB36F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AE8730B"/>
    <w:multiLevelType w:val="hybridMultilevel"/>
    <w:tmpl w:val="6A6C3510"/>
    <w:lvl w:ilvl="0" w:tplc="041D0003">
      <w:start w:val="1"/>
      <w:numFmt w:val="bullet"/>
      <w:lvlText w:val="o"/>
      <w:lvlJc w:val="left"/>
      <w:pPr>
        <w:tabs>
          <w:tab w:val="num" w:pos="360"/>
        </w:tabs>
        <w:ind w:left="360" w:hanging="360"/>
      </w:pPr>
      <w:rPr>
        <w:rFonts w:ascii="Courier New" w:hAnsi="Courier New" w:cs="Courier New" w:hint="default"/>
      </w:rPr>
    </w:lvl>
    <w:lvl w:ilvl="1" w:tplc="041D0003" w:tentative="1">
      <w:start w:val="1"/>
      <w:numFmt w:val="bullet"/>
      <w:lvlText w:val="o"/>
      <w:lvlJc w:val="left"/>
      <w:pPr>
        <w:tabs>
          <w:tab w:val="num" w:pos="720"/>
        </w:tabs>
        <w:ind w:left="720" w:hanging="360"/>
      </w:pPr>
      <w:rPr>
        <w:rFonts w:ascii="Courier New" w:hAnsi="Courier New" w:cs="Courier New" w:hint="default"/>
      </w:rPr>
    </w:lvl>
    <w:lvl w:ilvl="2" w:tplc="041D0005" w:tentative="1">
      <w:start w:val="1"/>
      <w:numFmt w:val="bullet"/>
      <w:lvlText w:val=""/>
      <w:lvlJc w:val="left"/>
      <w:pPr>
        <w:tabs>
          <w:tab w:val="num" w:pos="1440"/>
        </w:tabs>
        <w:ind w:left="1440" w:hanging="360"/>
      </w:pPr>
      <w:rPr>
        <w:rFonts w:ascii="Wingdings" w:hAnsi="Wingdings" w:hint="default"/>
      </w:rPr>
    </w:lvl>
    <w:lvl w:ilvl="3" w:tplc="041D0001" w:tentative="1">
      <w:start w:val="1"/>
      <w:numFmt w:val="bullet"/>
      <w:lvlText w:val=""/>
      <w:lvlJc w:val="left"/>
      <w:pPr>
        <w:tabs>
          <w:tab w:val="num" w:pos="2160"/>
        </w:tabs>
        <w:ind w:left="2160" w:hanging="360"/>
      </w:pPr>
      <w:rPr>
        <w:rFonts w:ascii="Symbol" w:hAnsi="Symbol" w:hint="default"/>
      </w:rPr>
    </w:lvl>
    <w:lvl w:ilvl="4" w:tplc="041D0003" w:tentative="1">
      <w:start w:val="1"/>
      <w:numFmt w:val="bullet"/>
      <w:lvlText w:val="o"/>
      <w:lvlJc w:val="left"/>
      <w:pPr>
        <w:tabs>
          <w:tab w:val="num" w:pos="2880"/>
        </w:tabs>
        <w:ind w:left="2880" w:hanging="360"/>
      </w:pPr>
      <w:rPr>
        <w:rFonts w:ascii="Courier New" w:hAnsi="Courier New" w:cs="Courier New" w:hint="default"/>
      </w:rPr>
    </w:lvl>
    <w:lvl w:ilvl="5" w:tplc="041D0005" w:tentative="1">
      <w:start w:val="1"/>
      <w:numFmt w:val="bullet"/>
      <w:lvlText w:val=""/>
      <w:lvlJc w:val="left"/>
      <w:pPr>
        <w:tabs>
          <w:tab w:val="num" w:pos="3600"/>
        </w:tabs>
        <w:ind w:left="3600" w:hanging="360"/>
      </w:pPr>
      <w:rPr>
        <w:rFonts w:ascii="Wingdings" w:hAnsi="Wingdings" w:hint="default"/>
      </w:rPr>
    </w:lvl>
    <w:lvl w:ilvl="6" w:tplc="041D0001" w:tentative="1">
      <w:start w:val="1"/>
      <w:numFmt w:val="bullet"/>
      <w:lvlText w:val=""/>
      <w:lvlJc w:val="left"/>
      <w:pPr>
        <w:tabs>
          <w:tab w:val="num" w:pos="4320"/>
        </w:tabs>
        <w:ind w:left="4320" w:hanging="360"/>
      </w:pPr>
      <w:rPr>
        <w:rFonts w:ascii="Symbol" w:hAnsi="Symbol" w:hint="default"/>
      </w:rPr>
    </w:lvl>
    <w:lvl w:ilvl="7" w:tplc="041D0003" w:tentative="1">
      <w:start w:val="1"/>
      <w:numFmt w:val="bullet"/>
      <w:lvlText w:val="o"/>
      <w:lvlJc w:val="left"/>
      <w:pPr>
        <w:tabs>
          <w:tab w:val="num" w:pos="5040"/>
        </w:tabs>
        <w:ind w:left="5040" w:hanging="360"/>
      </w:pPr>
      <w:rPr>
        <w:rFonts w:ascii="Courier New" w:hAnsi="Courier New" w:cs="Courier New" w:hint="default"/>
      </w:rPr>
    </w:lvl>
    <w:lvl w:ilvl="8" w:tplc="041D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4"/>
  </w:num>
  <w:num w:numId="3">
    <w:abstractNumId w:val="14"/>
  </w:num>
  <w:num w:numId="4">
    <w:abstractNumId w:val="5"/>
  </w:num>
  <w:num w:numId="5">
    <w:abstractNumId w:val="16"/>
  </w:num>
  <w:num w:numId="6">
    <w:abstractNumId w:val="13"/>
  </w:num>
  <w:num w:numId="7">
    <w:abstractNumId w:val="10"/>
  </w:num>
  <w:num w:numId="8">
    <w:abstractNumId w:val="7"/>
  </w:num>
  <w:num w:numId="9">
    <w:abstractNumId w:val="0"/>
  </w:num>
  <w:num w:numId="10">
    <w:abstractNumId w:val="2"/>
  </w:num>
  <w:num w:numId="11">
    <w:abstractNumId w:val="9"/>
  </w:num>
  <w:num w:numId="12">
    <w:abstractNumId w:val="12"/>
  </w:num>
  <w:num w:numId="13">
    <w:abstractNumId w:val="15"/>
  </w:num>
  <w:num w:numId="14">
    <w:abstractNumId w:val="6"/>
  </w:num>
  <w:num w:numId="15">
    <w:abstractNumId w:val="11"/>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documentProtection w:edit="forms" w:enforcement="0"/>
  <w:defaultTabStop w:val="1298"/>
  <w:hyphenationZone w:val="425"/>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docVars>
    <w:docVar w:name="VerName" w:val="T"/>
  </w:docVars>
  <w:rsids>
    <w:rsidRoot w:val="00A61D60"/>
    <w:rsid w:val="0002084E"/>
    <w:rsid w:val="00047951"/>
    <w:rsid w:val="00055E8D"/>
    <w:rsid w:val="00084AB2"/>
    <w:rsid w:val="00093C05"/>
    <w:rsid w:val="000977E3"/>
    <w:rsid w:val="00097B0F"/>
    <w:rsid w:val="000B0854"/>
    <w:rsid w:val="000D43A7"/>
    <w:rsid w:val="000E0A29"/>
    <w:rsid w:val="000F0F9A"/>
    <w:rsid w:val="00102C27"/>
    <w:rsid w:val="0010398D"/>
    <w:rsid w:val="00103E16"/>
    <w:rsid w:val="00110CBA"/>
    <w:rsid w:val="00115E33"/>
    <w:rsid w:val="001268FB"/>
    <w:rsid w:val="00132F4C"/>
    <w:rsid w:val="0013493E"/>
    <w:rsid w:val="0014136A"/>
    <w:rsid w:val="0014448D"/>
    <w:rsid w:val="00145A73"/>
    <w:rsid w:val="00161950"/>
    <w:rsid w:val="0017769E"/>
    <w:rsid w:val="00180692"/>
    <w:rsid w:val="001A3D09"/>
    <w:rsid w:val="001A623B"/>
    <w:rsid w:val="001B6533"/>
    <w:rsid w:val="001D33B7"/>
    <w:rsid w:val="00225972"/>
    <w:rsid w:val="00242672"/>
    <w:rsid w:val="0026235D"/>
    <w:rsid w:val="00264BD0"/>
    <w:rsid w:val="00271AC6"/>
    <w:rsid w:val="0028180A"/>
    <w:rsid w:val="00283AEA"/>
    <w:rsid w:val="00295887"/>
    <w:rsid w:val="002A5462"/>
    <w:rsid w:val="002A66B0"/>
    <w:rsid w:val="002D1E9E"/>
    <w:rsid w:val="002D5819"/>
    <w:rsid w:val="002D5950"/>
    <w:rsid w:val="002D663D"/>
    <w:rsid w:val="002E3F76"/>
    <w:rsid w:val="002F0359"/>
    <w:rsid w:val="002F4A37"/>
    <w:rsid w:val="00303E6F"/>
    <w:rsid w:val="0033041C"/>
    <w:rsid w:val="00341A63"/>
    <w:rsid w:val="00350A5B"/>
    <w:rsid w:val="00384ED2"/>
    <w:rsid w:val="00387DFD"/>
    <w:rsid w:val="003937B3"/>
    <w:rsid w:val="00395055"/>
    <w:rsid w:val="003B11AE"/>
    <w:rsid w:val="003B4351"/>
    <w:rsid w:val="003B6BC9"/>
    <w:rsid w:val="003C1A83"/>
    <w:rsid w:val="003F7EF0"/>
    <w:rsid w:val="0040039E"/>
    <w:rsid w:val="00401F56"/>
    <w:rsid w:val="0040480F"/>
    <w:rsid w:val="00442D2F"/>
    <w:rsid w:val="00467039"/>
    <w:rsid w:val="00473DA7"/>
    <w:rsid w:val="004A7CBB"/>
    <w:rsid w:val="004B06D8"/>
    <w:rsid w:val="004B38A5"/>
    <w:rsid w:val="004C4D7E"/>
    <w:rsid w:val="004C539F"/>
    <w:rsid w:val="004E4D52"/>
    <w:rsid w:val="004F3098"/>
    <w:rsid w:val="004F5054"/>
    <w:rsid w:val="004F5D4B"/>
    <w:rsid w:val="00512ADF"/>
    <w:rsid w:val="00513C65"/>
    <w:rsid w:val="00520A43"/>
    <w:rsid w:val="005226E2"/>
    <w:rsid w:val="005310D3"/>
    <w:rsid w:val="00532E12"/>
    <w:rsid w:val="00536C39"/>
    <w:rsid w:val="005627F3"/>
    <w:rsid w:val="00562E6B"/>
    <w:rsid w:val="00573026"/>
    <w:rsid w:val="00593E11"/>
    <w:rsid w:val="00594D18"/>
    <w:rsid w:val="00596628"/>
    <w:rsid w:val="005A6D0B"/>
    <w:rsid w:val="005C1CB7"/>
    <w:rsid w:val="005C1EAF"/>
    <w:rsid w:val="005C23FC"/>
    <w:rsid w:val="005D26C4"/>
    <w:rsid w:val="005E42E2"/>
    <w:rsid w:val="00602D68"/>
    <w:rsid w:val="00621687"/>
    <w:rsid w:val="0063101D"/>
    <w:rsid w:val="00634371"/>
    <w:rsid w:val="00634D35"/>
    <w:rsid w:val="006663C4"/>
    <w:rsid w:val="00672B26"/>
    <w:rsid w:val="00683673"/>
    <w:rsid w:val="00691AC1"/>
    <w:rsid w:val="0069497A"/>
    <w:rsid w:val="006B5FF5"/>
    <w:rsid w:val="006B75CC"/>
    <w:rsid w:val="006C6265"/>
    <w:rsid w:val="006D00C6"/>
    <w:rsid w:val="006F47BD"/>
    <w:rsid w:val="00707916"/>
    <w:rsid w:val="00725770"/>
    <w:rsid w:val="00730808"/>
    <w:rsid w:val="007326A3"/>
    <w:rsid w:val="007551A8"/>
    <w:rsid w:val="007646AF"/>
    <w:rsid w:val="007647D9"/>
    <w:rsid w:val="007737D4"/>
    <w:rsid w:val="007744B8"/>
    <w:rsid w:val="00776BFD"/>
    <w:rsid w:val="00794125"/>
    <w:rsid w:val="007945E5"/>
    <w:rsid w:val="007A1578"/>
    <w:rsid w:val="007A7A89"/>
    <w:rsid w:val="007B1327"/>
    <w:rsid w:val="007B2008"/>
    <w:rsid w:val="00841425"/>
    <w:rsid w:val="008444FC"/>
    <w:rsid w:val="008907DD"/>
    <w:rsid w:val="00893E8C"/>
    <w:rsid w:val="008957BF"/>
    <w:rsid w:val="008A309C"/>
    <w:rsid w:val="008B0444"/>
    <w:rsid w:val="008B7A78"/>
    <w:rsid w:val="008C1EE1"/>
    <w:rsid w:val="008D6814"/>
    <w:rsid w:val="008D7B49"/>
    <w:rsid w:val="008E41CB"/>
    <w:rsid w:val="008F0495"/>
    <w:rsid w:val="009021CA"/>
    <w:rsid w:val="009064CD"/>
    <w:rsid w:val="00925516"/>
    <w:rsid w:val="00925F84"/>
    <w:rsid w:val="00934071"/>
    <w:rsid w:val="00936148"/>
    <w:rsid w:val="00953A7F"/>
    <w:rsid w:val="009632E5"/>
    <w:rsid w:val="00981E8A"/>
    <w:rsid w:val="009A3457"/>
    <w:rsid w:val="009A4F03"/>
    <w:rsid w:val="009C7F7E"/>
    <w:rsid w:val="009E1D69"/>
    <w:rsid w:val="009E37B1"/>
    <w:rsid w:val="009E78C8"/>
    <w:rsid w:val="009F3B73"/>
    <w:rsid w:val="009F5B92"/>
    <w:rsid w:val="009F6CC2"/>
    <w:rsid w:val="00A005DC"/>
    <w:rsid w:val="00A10381"/>
    <w:rsid w:val="00A32746"/>
    <w:rsid w:val="00A3289E"/>
    <w:rsid w:val="00A430F9"/>
    <w:rsid w:val="00A43600"/>
    <w:rsid w:val="00A61D60"/>
    <w:rsid w:val="00A72B7E"/>
    <w:rsid w:val="00A74064"/>
    <w:rsid w:val="00A747DF"/>
    <w:rsid w:val="00A76879"/>
    <w:rsid w:val="00A8085B"/>
    <w:rsid w:val="00A91759"/>
    <w:rsid w:val="00AB628F"/>
    <w:rsid w:val="00AD5B41"/>
    <w:rsid w:val="00B000B9"/>
    <w:rsid w:val="00B00290"/>
    <w:rsid w:val="00B23742"/>
    <w:rsid w:val="00B24FBB"/>
    <w:rsid w:val="00B31080"/>
    <w:rsid w:val="00B31243"/>
    <w:rsid w:val="00B562A2"/>
    <w:rsid w:val="00B6541D"/>
    <w:rsid w:val="00B87B9C"/>
    <w:rsid w:val="00B90F8E"/>
    <w:rsid w:val="00B93F30"/>
    <w:rsid w:val="00BA545C"/>
    <w:rsid w:val="00BA5E17"/>
    <w:rsid w:val="00BC17BC"/>
    <w:rsid w:val="00BD1026"/>
    <w:rsid w:val="00BD20F6"/>
    <w:rsid w:val="00BE65E8"/>
    <w:rsid w:val="00C26E89"/>
    <w:rsid w:val="00C310E3"/>
    <w:rsid w:val="00C354EF"/>
    <w:rsid w:val="00C42CBE"/>
    <w:rsid w:val="00C43F74"/>
    <w:rsid w:val="00C756BF"/>
    <w:rsid w:val="00C86A8A"/>
    <w:rsid w:val="00C9620B"/>
    <w:rsid w:val="00CB40D5"/>
    <w:rsid w:val="00CB47FD"/>
    <w:rsid w:val="00CC4F5D"/>
    <w:rsid w:val="00CD3BA6"/>
    <w:rsid w:val="00CE3817"/>
    <w:rsid w:val="00CF7B8C"/>
    <w:rsid w:val="00D00539"/>
    <w:rsid w:val="00D05C8F"/>
    <w:rsid w:val="00D10FDA"/>
    <w:rsid w:val="00D166AF"/>
    <w:rsid w:val="00D32748"/>
    <w:rsid w:val="00D47D68"/>
    <w:rsid w:val="00D7182A"/>
    <w:rsid w:val="00D87B97"/>
    <w:rsid w:val="00DB241F"/>
    <w:rsid w:val="00DB275B"/>
    <w:rsid w:val="00DC3A29"/>
    <w:rsid w:val="00DD5906"/>
    <w:rsid w:val="00DE4795"/>
    <w:rsid w:val="00DE4D18"/>
    <w:rsid w:val="00DF3280"/>
    <w:rsid w:val="00E232A4"/>
    <w:rsid w:val="00E477E8"/>
    <w:rsid w:val="00E837FB"/>
    <w:rsid w:val="00E96E49"/>
    <w:rsid w:val="00EE2095"/>
    <w:rsid w:val="00EE4CC1"/>
    <w:rsid w:val="00EF18F3"/>
    <w:rsid w:val="00EF6C2D"/>
    <w:rsid w:val="00F266FD"/>
    <w:rsid w:val="00F278F7"/>
    <w:rsid w:val="00F311B8"/>
    <w:rsid w:val="00F47A3C"/>
    <w:rsid w:val="00F54873"/>
    <w:rsid w:val="00F76163"/>
    <w:rsid w:val="00F85715"/>
    <w:rsid w:val="00FA2FC5"/>
    <w:rsid w:val="00FB4093"/>
    <w:rsid w:val="00FC4F8D"/>
    <w:rsid w:val="00FD114F"/>
    <w:rsid w:val="00FD283F"/>
    <w:rsid w:val="00FE5231"/>
    <w:rsid w:val="00FF100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A43"/>
    <w:pPr>
      <w:overflowPunct w:val="0"/>
      <w:autoSpaceDE w:val="0"/>
      <w:autoSpaceDN w:val="0"/>
      <w:adjustRightInd w:val="0"/>
      <w:textAlignment w:val="baseline"/>
    </w:pPr>
    <w:rPr>
      <w:rFonts w:ascii="Times New Roman" w:hAnsi="Times New Roman"/>
      <w:sz w:val="24"/>
    </w:rPr>
  </w:style>
  <w:style w:type="paragraph" w:styleId="Rubrik1">
    <w:name w:val="heading 1"/>
    <w:basedOn w:val="Normal"/>
    <w:next w:val="Normal"/>
    <w:qFormat/>
    <w:rsid w:val="00520A43"/>
    <w:pPr>
      <w:keepNext/>
      <w:keepLines/>
      <w:spacing w:before="240" w:after="240"/>
      <w:outlineLvl w:val="0"/>
    </w:pPr>
    <w:rPr>
      <w:rFonts w:ascii="Arial" w:hAnsi="Arial"/>
      <w:b/>
      <w:sz w:val="32"/>
    </w:rPr>
  </w:style>
  <w:style w:type="paragraph" w:styleId="Rubrik2">
    <w:name w:val="heading 2"/>
    <w:basedOn w:val="Normal"/>
    <w:next w:val="Normal"/>
    <w:qFormat/>
    <w:rsid w:val="00520A43"/>
    <w:pPr>
      <w:keepNext/>
      <w:keepLines/>
      <w:spacing w:before="120" w:after="240"/>
      <w:outlineLvl w:val="1"/>
    </w:pPr>
    <w:rPr>
      <w:rFonts w:ascii="Arial" w:hAnsi="Arial"/>
      <w:b/>
      <w:sz w:val="28"/>
    </w:rPr>
  </w:style>
  <w:style w:type="paragraph" w:styleId="Rubrik3">
    <w:name w:val="heading 3"/>
    <w:basedOn w:val="Normal"/>
    <w:next w:val="Normal"/>
    <w:qFormat/>
    <w:rsid w:val="00520A43"/>
    <w:pPr>
      <w:keepNext/>
      <w:keepLines/>
      <w:spacing w:after="240"/>
      <w:outlineLvl w:val="2"/>
    </w:pPr>
    <w:rPr>
      <w:rFonts w:ascii="Arial" w:hAnsi="Arial"/>
      <w:b/>
    </w:rPr>
  </w:style>
  <w:style w:type="paragraph" w:styleId="Rubrik4">
    <w:name w:val="heading 4"/>
    <w:basedOn w:val="Normal"/>
    <w:next w:val="Normal"/>
    <w:qFormat/>
    <w:rsid w:val="00520A43"/>
    <w:pPr>
      <w:keepNext/>
      <w:keepLines/>
      <w:spacing w:after="120"/>
      <w:outlineLvl w:val="3"/>
    </w:pPr>
    <w:rPr>
      <w:b/>
    </w:rPr>
  </w:style>
  <w:style w:type="paragraph" w:styleId="Rubrik5">
    <w:name w:val="heading 5"/>
    <w:basedOn w:val="Normal"/>
    <w:next w:val="Normaltindrag"/>
    <w:qFormat/>
    <w:rsid w:val="00520A43"/>
    <w:pPr>
      <w:ind w:left="1296"/>
      <w:outlineLvl w:val="4"/>
    </w:pPr>
    <w:rPr>
      <w:b/>
      <w:sz w:val="20"/>
    </w:rPr>
  </w:style>
  <w:style w:type="paragraph" w:styleId="Rubrik6">
    <w:name w:val="heading 6"/>
    <w:basedOn w:val="Normal"/>
    <w:next w:val="Normaltindrag"/>
    <w:qFormat/>
    <w:rsid w:val="00520A43"/>
    <w:pPr>
      <w:ind w:left="1296"/>
      <w:outlineLvl w:val="5"/>
    </w:pPr>
    <w:rPr>
      <w:sz w:val="20"/>
      <w:u w:val="single"/>
    </w:rPr>
  </w:style>
  <w:style w:type="paragraph" w:styleId="Rubrik7">
    <w:name w:val="heading 7"/>
    <w:basedOn w:val="Normal"/>
    <w:next w:val="Normaltindrag"/>
    <w:qFormat/>
    <w:rsid w:val="00520A43"/>
    <w:pPr>
      <w:ind w:left="1296"/>
      <w:outlineLvl w:val="6"/>
    </w:pPr>
    <w:rPr>
      <w:i/>
      <w:sz w:val="20"/>
    </w:rPr>
  </w:style>
  <w:style w:type="paragraph" w:styleId="Rubrik8">
    <w:name w:val="heading 8"/>
    <w:basedOn w:val="Normal"/>
    <w:next w:val="Normaltindrag"/>
    <w:qFormat/>
    <w:rsid w:val="00520A43"/>
    <w:pPr>
      <w:ind w:left="1296"/>
      <w:outlineLvl w:val="7"/>
    </w:pPr>
    <w:rPr>
      <w:i/>
      <w:sz w:val="20"/>
    </w:rPr>
  </w:style>
  <w:style w:type="paragraph" w:styleId="Rubrik9">
    <w:name w:val="heading 9"/>
    <w:basedOn w:val="Normal"/>
    <w:next w:val="Normaltindrag"/>
    <w:qFormat/>
    <w:rsid w:val="00520A43"/>
    <w:pPr>
      <w:ind w:left="1296"/>
      <w:outlineLvl w:val="8"/>
    </w:pPr>
    <w:rPr>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520A43"/>
    <w:pPr>
      <w:ind w:left="1296" w:hanging="1296"/>
    </w:pPr>
  </w:style>
  <w:style w:type="paragraph" w:styleId="Sidfot">
    <w:name w:val="footer"/>
    <w:basedOn w:val="Normal"/>
    <w:rsid w:val="00520A43"/>
    <w:pPr>
      <w:ind w:left="-2592"/>
    </w:pPr>
    <w:rPr>
      <w:sz w:val="16"/>
    </w:rPr>
  </w:style>
  <w:style w:type="paragraph" w:styleId="Sidhuvud">
    <w:name w:val="header"/>
    <w:basedOn w:val="Normal"/>
    <w:rsid w:val="00520A43"/>
    <w:pPr>
      <w:tabs>
        <w:tab w:val="left" w:pos="2592"/>
        <w:tab w:val="left" w:pos="5184"/>
        <w:tab w:val="left" w:pos="6480"/>
      </w:tabs>
      <w:ind w:left="-2592"/>
    </w:pPr>
  </w:style>
  <w:style w:type="character" w:styleId="Fotnotsreferens">
    <w:name w:val="footnote reference"/>
    <w:basedOn w:val="Standardstycketeckensnitt"/>
    <w:semiHidden/>
    <w:rsid w:val="00520A43"/>
    <w:rPr>
      <w:position w:val="6"/>
      <w:sz w:val="16"/>
    </w:rPr>
  </w:style>
  <w:style w:type="paragraph" w:styleId="Fotnotstext">
    <w:name w:val="footnote text"/>
    <w:basedOn w:val="Normal"/>
    <w:link w:val="FotnotstextChar"/>
    <w:rsid w:val="00520A43"/>
    <w:rPr>
      <w:sz w:val="20"/>
    </w:rPr>
  </w:style>
  <w:style w:type="paragraph" w:customStyle="1" w:styleId="ovrTYP">
    <w:name w:val="ovrTYP"/>
    <w:basedOn w:val="Normal"/>
    <w:rsid w:val="00520A43"/>
    <w:rPr>
      <w:b/>
    </w:rPr>
  </w:style>
  <w:style w:type="paragraph" w:customStyle="1" w:styleId="Rubrikmarginal">
    <w:name w:val="Rubrikmarginal"/>
    <w:basedOn w:val="Normal"/>
    <w:next w:val="Normal"/>
    <w:rsid w:val="00520A43"/>
    <w:pPr>
      <w:tabs>
        <w:tab w:val="left" w:pos="0"/>
      </w:tabs>
      <w:ind w:hanging="2592"/>
    </w:pPr>
  </w:style>
  <w:style w:type="paragraph" w:customStyle="1" w:styleId="rendemening">
    <w:name w:val="Ärendemening"/>
    <w:basedOn w:val="Normal"/>
    <w:next w:val="Normal"/>
    <w:rsid w:val="00520A43"/>
    <w:pPr>
      <w:keepNext/>
      <w:keepLines/>
      <w:spacing w:after="240"/>
    </w:pPr>
    <w:rPr>
      <w:rFonts w:ascii="Arial" w:hAnsi="Arial"/>
      <w:b/>
      <w:sz w:val="36"/>
    </w:rPr>
  </w:style>
  <w:style w:type="paragraph" w:customStyle="1" w:styleId="Mallrubrik2">
    <w:name w:val="Mallrubrik2"/>
    <w:basedOn w:val="Normal"/>
    <w:rsid w:val="00520A43"/>
    <w:pPr>
      <w:tabs>
        <w:tab w:val="left" w:pos="340"/>
      </w:tabs>
      <w:ind w:left="340" w:hanging="340"/>
    </w:pPr>
    <w:rPr>
      <w:rFonts w:ascii="Arial" w:hAnsi="Arial"/>
      <w:sz w:val="18"/>
    </w:rPr>
  </w:style>
  <w:style w:type="paragraph" w:styleId="Rubrik">
    <w:name w:val="Title"/>
    <w:basedOn w:val="Normal"/>
    <w:next w:val="Normal"/>
    <w:qFormat/>
    <w:rsid w:val="00520A43"/>
  </w:style>
  <w:style w:type="paragraph" w:customStyle="1" w:styleId="Mallrubrik3">
    <w:name w:val="Mallrubrik3"/>
    <w:basedOn w:val="Normal"/>
    <w:rsid w:val="00520A43"/>
    <w:pPr>
      <w:tabs>
        <w:tab w:val="left" w:pos="340"/>
      </w:tabs>
      <w:ind w:left="340"/>
    </w:pPr>
    <w:rPr>
      <w:rFonts w:ascii="Arial" w:hAnsi="Arial"/>
      <w:sz w:val="16"/>
    </w:rPr>
  </w:style>
  <w:style w:type="paragraph" w:customStyle="1" w:styleId="Mallrubrik4">
    <w:name w:val="Mallrubrik4"/>
    <w:basedOn w:val="Normal"/>
    <w:rsid w:val="00520A43"/>
    <w:pPr>
      <w:tabs>
        <w:tab w:val="left" w:pos="340"/>
      </w:tabs>
      <w:ind w:left="680"/>
    </w:pPr>
    <w:rPr>
      <w:rFonts w:ascii="Arial" w:hAnsi="Arial"/>
      <w:sz w:val="16"/>
    </w:rPr>
  </w:style>
  <w:style w:type="paragraph" w:customStyle="1" w:styleId="Mallrubrik1">
    <w:name w:val="Mallrubrik1"/>
    <w:basedOn w:val="Normal"/>
    <w:rsid w:val="00520A43"/>
    <w:pPr>
      <w:tabs>
        <w:tab w:val="left" w:pos="340"/>
      </w:tabs>
    </w:pPr>
    <w:rPr>
      <w:rFonts w:ascii="Arial" w:hAnsi="Arial"/>
      <w:b/>
      <w:sz w:val="20"/>
    </w:rPr>
  </w:style>
  <w:style w:type="paragraph" w:customStyle="1" w:styleId="Tabell2">
    <w:name w:val="Tabell2"/>
    <w:basedOn w:val="Normal"/>
    <w:rsid w:val="00520A43"/>
    <w:rPr>
      <w:b/>
      <w:sz w:val="20"/>
    </w:rPr>
  </w:style>
  <w:style w:type="paragraph" w:customStyle="1" w:styleId="Tabelltext2">
    <w:name w:val="Tabelltext2"/>
    <w:basedOn w:val="Normal"/>
    <w:rsid w:val="00520A43"/>
    <w:rPr>
      <w:sz w:val="20"/>
    </w:rPr>
  </w:style>
  <w:style w:type="paragraph" w:customStyle="1" w:styleId="Tabell3">
    <w:name w:val="Tabell3"/>
    <w:basedOn w:val="Normal"/>
    <w:rsid w:val="00520A43"/>
    <w:rPr>
      <w:sz w:val="18"/>
    </w:rPr>
  </w:style>
  <w:style w:type="paragraph" w:customStyle="1" w:styleId="Tabell2b">
    <w:name w:val="Tabell2b"/>
    <w:basedOn w:val="Tabell2"/>
    <w:rsid w:val="00520A43"/>
    <w:rPr>
      <w:b w:val="0"/>
    </w:rPr>
  </w:style>
  <w:style w:type="character" w:styleId="Sidnummer">
    <w:name w:val="page number"/>
    <w:basedOn w:val="Standardstycketeckensnitt"/>
    <w:rsid w:val="00520A43"/>
  </w:style>
  <w:style w:type="character" w:styleId="Hyperlnk">
    <w:name w:val="Hyperlink"/>
    <w:basedOn w:val="Standardstycketeckensnitt"/>
    <w:uiPriority w:val="99"/>
    <w:rsid w:val="00520A43"/>
    <w:rPr>
      <w:color w:val="auto"/>
      <w:u w:val="none"/>
    </w:rPr>
  </w:style>
  <w:style w:type="paragraph" w:styleId="Ballongtext">
    <w:name w:val="Balloon Text"/>
    <w:basedOn w:val="Normal"/>
    <w:link w:val="BallongtextChar"/>
    <w:rsid w:val="005D26C4"/>
    <w:rPr>
      <w:rFonts w:ascii="Tahoma" w:hAnsi="Tahoma" w:cs="Tahoma"/>
      <w:sz w:val="16"/>
      <w:szCs w:val="16"/>
    </w:rPr>
  </w:style>
  <w:style w:type="character" w:customStyle="1" w:styleId="BallongtextChar">
    <w:name w:val="Ballongtext Char"/>
    <w:basedOn w:val="Standardstycketeckensnitt"/>
    <w:link w:val="Ballongtext"/>
    <w:rsid w:val="005D26C4"/>
    <w:rPr>
      <w:rFonts w:ascii="Tahoma" w:hAnsi="Tahoma" w:cs="Tahoma"/>
      <w:sz w:val="16"/>
      <w:szCs w:val="16"/>
    </w:rPr>
  </w:style>
  <w:style w:type="character" w:styleId="AnvndHyperlnk">
    <w:name w:val="FollowedHyperlink"/>
    <w:basedOn w:val="Standardstycketeckensnitt"/>
    <w:uiPriority w:val="99"/>
    <w:rsid w:val="00520A43"/>
    <w:rPr>
      <w:color w:val="auto"/>
      <w:u w:val="none"/>
    </w:rPr>
  </w:style>
  <w:style w:type="table" w:styleId="Tabellrutnt">
    <w:name w:val="Table Grid"/>
    <w:basedOn w:val="Normaltabell"/>
    <w:rsid w:val="00562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27F3"/>
    <w:pPr>
      <w:autoSpaceDE w:val="0"/>
      <w:autoSpaceDN w:val="0"/>
      <w:adjustRightInd w:val="0"/>
    </w:pPr>
    <w:rPr>
      <w:rFonts w:ascii="Times New Roman" w:hAnsi="Times New Roman"/>
      <w:color w:val="000000"/>
      <w:sz w:val="24"/>
      <w:szCs w:val="24"/>
    </w:rPr>
  </w:style>
  <w:style w:type="paragraph" w:styleId="Liststycke">
    <w:name w:val="List Paragraph"/>
    <w:basedOn w:val="Normal"/>
    <w:uiPriority w:val="34"/>
    <w:qFormat/>
    <w:rsid w:val="005627F3"/>
    <w:pPr>
      <w:ind w:left="720"/>
      <w:contextualSpacing/>
    </w:pPr>
  </w:style>
  <w:style w:type="paragraph" w:customStyle="1" w:styleId="Brdtext21">
    <w:name w:val="Brödtext 21"/>
    <w:basedOn w:val="Normal"/>
    <w:rsid w:val="003B6BC9"/>
    <w:pPr>
      <w:jc w:val="both"/>
    </w:pPr>
  </w:style>
  <w:style w:type="paragraph" w:customStyle="1" w:styleId="smalstycke">
    <w:name w:val="smalstycke"/>
    <w:basedOn w:val="Normal"/>
    <w:rsid w:val="008B0444"/>
    <w:pPr>
      <w:overflowPunct/>
      <w:autoSpaceDE/>
      <w:autoSpaceDN/>
      <w:adjustRightInd/>
      <w:spacing w:before="100" w:beforeAutospacing="1" w:after="100" w:afterAutospacing="1"/>
      <w:textAlignment w:val="auto"/>
    </w:pPr>
    <w:rPr>
      <w:szCs w:val="24"/>
    </w:rPr>
  </w:style>
  <w:style w:type="character" w:customStyle="1" w:styleId="FotnotstextChar">
    <w:name w:val="Fotnotstext Char"/>
    <w:basedOn w:val="Standardstycketeckensnitt"/>
    <w:link w:val="Fotnotstext"/>
    <w:rsid w:val="008D6814"/>
    <w:rPr>
      <w:rFonts w:ascii="Times New Roman" w:hAnsi="Times New Roman"/>
    </w:rPr>
  </w:style>
  <w:style w:type="character" w:styleId="Platshllartext">
    <w:name w:val="Placeholder Text"/>
    <w:basedOn w:val="Standardstycketeckensnitt"/>
    <w:uiPriority w:val="99"/>
    <w:semiHidden/>
    <w:rsid w:val="008D681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48.bin"/><Relationship Id="rId21" Type="http://schemas.openxmlformats.org/officeDocument/2006/relationships/image" Target="media/image6.wmf"/><Relationship Id="rId42" Type="http://schemas.openxmlformats.org/officeDocument/2006/relationships/oleObject" Target="embeddings/oleObject15.bin"/><Relationship Id="rId47" Type="http://schemas.openxmlformats.org/officeDocument/2006/relationships/image" Target="media/image19.jpeg"/><Relationship Id="rId63" Type="http://schemas.openxmlformats.org/officeDocument/2006/relationships/oleObject" Target="embeddings/oleObject24.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37.bin"/><Relationship Id="rId112" Type="http://schemas.openxmlformats.org/officeDocument/2006/relationships/image" Target="media/image50.wmf"/><Relationship Id="rId133" Type="http://schemas.openxmlformats.org/officeDocument/2006/relationships/oleObject" Target="embeddings/oleObject56.bin"/><Relationship Id="rId138" Type="http://schemas.openxmlformats.org/officeDocument/2006/relationships/image" Target="media/image63.wmf"/><Relationship Id="rId154" Type="http://schemas.openxmlformats.org/officeDocument/2006/relationships/image" Target="media/image71.wmf"/><Relationship Id="rId159" Type="http://schemas.openxmlformats.org/officeDocument/2006/relationships/oleObject" Target="embeddings/oleObject69.bin"/><Relationship Id="rId175" Type="http://schemas.openxmlformats.org/officeDocument/2006/relationships/oleObject" Target="embeddings/oleObject77.bin"/><Relationship Id="rId170" Type="http://schemas.openxmlformats.org/officeDocument/2006/relationships/image" Target="media/image79.wmf"/><Relationship Id="rId16" Type="http://schemas.openxmlformats.org/officeDocument/2006/relationships/oleObject" Target="embeddings/oleObject2.bin"/><Relationship Id="rId107" Type="http://schemas.openxmlformats.org/officeDocument/2006/relationships/oleObject" Target="embeddings/oleObject43.bin"/><Relationship Id="rId11" Type="http://schemas.openxmlformats.org/officeDocument/2006/relationships/image" Target="media/image1.png"/><Relationship Id="rId32" Type="http://schemas.openxmlformats.org/officeDocument/2006/relationships/oleObject" Target="embeddings/oleObject10.bin"/><Relationship Id="rId37" Type="http://schemas.openxmlformats.org/officeDocument/2006/relationships/image" Target="media/image14.wmf"/><Relationship Id="rId53" Type="http://schemas.openxmlformats.org/officeDocument/2006/relationships/oleObject" Target="embeddings/oleObject19.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2.bin"/><Relationship Id="rId102" Type="http://schemas.openxmlformats.org/officeDocument/2006/relationships/footer" Target="footer5.xml"/><Relationship Id="rId123" Type="http://schemas.openxmlformats.org/officeDocument/2006/relationships/oleObject" Target="embeddings/oleObject51.bin"/><Relationship Id="rId128" Type="http://schemas.openxmlformats.org/officeDocument/2006/relationships/image" Target="media/image58.wmf"/><Relationship Id="rId144" Type="http://schemas.openxmlformats.org/officeDocument/2006/relationships/image" Target="media/image66.wmf"/><Relationship Id="rId149" Type="http://schemas.openxmlformats.org/officeDocument/2006/relationships/oleObject" Target="embeddings/oleObject64.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0.bin"/><Relationship Id="rId160" Type="http://schemas.openxmlformats.org/officeDocument/2006/relationships/image" Target="media/image74.wmf"/><Relationship Id="rId165" Type="http://schemas.openxmlformats.org/officeDocument/2006/relationships/oleObject" Target="embeddings/oleObject72.bin"/><Relationship Id="rId22" Type="http://schemas.openxmlformats.org/officeDocument/2006/relationships/oleObject" Target="embeddings/oleObject5.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image" Target="media/image20.jpeg"/><Relationship Id="rId64" Type="http://schemas.openxmlformats.org/officeDocument/2006/relationships/image" Target="media/image29.wmf"/><Relationship Id="rId69" Type="http://schemas.openxmlformats.org/officeDocument/2006/relationships/oleObject" Target="embeddings/oleObject27.bin"/><Relationship Id="rId113" Type="http://schemas.openxmlformats.org/officeDocument/2006/relationships/oleObject" Target="embeddings/oleObject46.bin"/><Relationship Id="rId118" Type="http://schemas.openxmlformats.org/officeDocument/2006/relationships/image" Target="media/image53.wmf"/><Relationship Id="rId134" Type="http://schemas.openxmlformats.org/officeDocument/2006/relationships/image" Target="media/image61.wmf"/><Relationship Id="rId139" Type="http://schemas.openxmlformats.org/officeDocument/2006/relationships/oleObject" Target="embeddings/oleObject59.bin"/><Relationship Id="rId80" Type="http://schemas.openxmlformats.org/officeDocument/2006/relationships/image" Target="media/image37.wmf"/><Relationship Id="rId85" Type="http://schemas.openxmlformats.org/officeDocument/2006/relationships/oleObject" Target="embeddings/oleObject35.bin"/><Relationship Id="rId150" Type="http://schemas.openxmlformats.org/officeDocument/2006/relationships/image" Target="media/image69.wmf"/><Relationship Id="rId155" Type="http://schemas.openxmlformats.org/officeDocument/2006/relationships/oleObject" Target="embeddings/oleObject67.bin"/><Relationship Id="rId171" Type="http://schemas.openxmlformats.org/officeDocument/2006/relationships/oleObject" Target="embeddings/oleObject75.bin"/><Relationship Id="rId176" Type="http://schemas.openxmlformats.org/officeDocument/2006/relationships/hyperlink" Target="http://www.scb.se" TargetMode="External"/><Relationship Id="rId12" Type="http://schemas.openxmlformats.org/officeDocument/2006/relationships/hyperlink" Target="http://www.scb.se/statistik/PR/PR0101/handbok.pdf" TargetMode="External"/><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3.bin"/><Relationship Id="rId59" Type="http://schemas.openxmlformats.org/officeDocument/2006/relationships/oleObject" Target="embeddings/oleObject22.bin"/><Relationship Id="rId103" Type="http://schemas.openxmlformats.org/officeDocument/2006/relationships/footer" Target="footer6.xml"/><Relationship Id="rId108" Type="http://schemas.openxmlformats.org/officeDocument/2006/relationships/image" Target="media/image48.wmf"/><Relationship Id="rId124" Type="http://schemas.openxmlformats.org/officeDocument/2006/relationships/image" Target="media/image56.wmf"/><Relationship Id="rId129" Type="http://schemas.openxmlformats.org/officeDocument/2006/relationships/oleObject" Target="embeddings/oleObject54.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45.wmf"/><Relationship Id="rId140" Type="http://schemas.openxmlformats.org/officeDocument/2006/relationships/image" Target="media/image64.wmf"/><Relationship Id="rId145" Type="http://schemas.openxmlformats.org/officeDocument/2006/relationships/oleObject" Target="embeddings/oleObject62.bin"/><Relationship Id="rId161" Type="http://schemas.openxmlformats.org/officeDocument/2006/relationships/oleObject" Target="embeddings/oleObject70.bin"/><Relationship Id="rId166" Type="http://schemas.openxmlformats.org/officeDocument/2006/relationships/image" Target="media/image77.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7.wmf"/><Relationship Id="rId28" Type="http://schemas.openxmlformats.org/officeDocument/2006/relationships/oleObject" Target="embeddings/oleObject8.bin"/><Relationship Id="rId49" Type="http://schemas.openxmlformats.org/officeDocument/2006/relationships/image" Target="media/image21.wmf"/><Relationship Id="rId114" Type="http://schemas.openxmlformats.org/officeDocument/2006/relationships/image" Target="media/image51.wmf"/><Relationship Id="rId119" Type="http://schemas.openxmlformats.org/officeDocument/2006/relationships/oleObject" Target="embeddings/oleObject49.bin"/><Relationship Id="rId10" Type="http://schemas.openxmlformats.org/officeDocument/2006/relationships/footer" Target="footer2.xml"/><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36.wmf"/><Relationship Id="rId81" Type="http://schemas.openxmlformats.org/officeDocument/2006/relationships/oleObject" Target="embeddings/oleObject33.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footer" Target="footer3.xml"/><Relationship Id="rId101" Type="http://schemas.openxmlformats.org/officeDocument/2006/relationships/header" Target="header3.xml"/><Relationship Id="rId122" Type="http://schemas.openxmlformats.org/officeDocument/2006/relationships/image" Target="media/image55.wmf"/><Relationship Id="rId130" Type="http://schemas.openxmlformats.org/officeDocument/2006/relationships/image" Target="media/image59.wmf"/><Relationship Id="rId135" Type="http://schemas.openxmlformats.org/officeDocument/2006/relationships/oleObject" Target="embeddings/oleObject57.bin"/><Relationship Id="rId143" Type="http://schemas.openxmlformats.org/officeDocument/2006/relationships/oleObject" Target="embeddings/oleObject61.bin"/><Relationship Id="rId148" Type="http://schemas.openxmlformats.org/officeDocument/2006/relationships/image" Target="media/image68.wmf"/><Relationship Id="rId151" Type="http://schemas.openxmlformats.org/officeDocument/2006/relationships/oleObject" Target="embeddings/oleObject65.bin"/><Relationship Id="rId156" Type="http://schemas.openxmlformats.org/officeDocument/2006/relationships/image" Target="media/image72.wmf"/><Relationship Id="rId164" Type="http://schemas.openxmlformats.org/officeDocument/2006/relationships/image" Target="media/image76.wmf"/><Relationship Id="rId169" Type="http://schemas.openxmlformats.org/officeDocument/2006/relationships/oleObject" Target="embeddings/oleObject74.bin"/><Relationship Id="rId177"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image" Target="media/image80.wmf"/><Relationship Id="rId13" Type="http://schemas.openxmlformats.org/officeDocument/2006/relationships/image" Target="media/image2.wmf"/><Relationship Id="rId18" Type="http://schemas.openxmlformats.org/officeDocument/2006/relationships/oleObject" Target="embeddings/oleObject3.bin"/><Relationship Id="rId39" Type="http://schemas.openxmlformats.org/officeDocument/2006/relationships/image" Target="media/image15.wmf"/><Relationship Id="rId109" Type="http://schemas.openxmlformats.org/officeDocument/2006/relationships/oleObject" Target="embeddings/oleObject44.bin"/><Relationship Id="rId34" Type="http://schemas.openxmlformats.org/officeDocument/2006/relationships/oleObject" Target="embeddings/oleObject11.bin"/><Relationship Id="rId50" Type="http://schemas.openxmlformats.org/officeDocument/2006/relationships/image" Target="media/image22.wmf"/><Relationship Id="rId55" Type="http://schemas.openxmlformats.org/officeDocument/2006/relationships/oleObject" Target="embeddings/oleObject20.bin"/><Relationship Id="rId76" Type="http://schemas.openxmlformats.org/officeDocument/2006/relationships/image" Target="media/image35.wmf"/><Relationship Id="rId97" Type="http://schemas.openxmlformats.org/officeDocument/2006/relationships/oleObject" Target="embeddings/oleObject41.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52.bin"/><Relationship Id="rId141" Type="http://schemas.openxmlformats.org/officeDocument/2006/relationships/oleObject" Target="embeddings/oleObject60.bin"/><Relationship Id="rId146" Type="http://schemas.openxmlformats.org/officeDocument/2006/relationships/image" Target="media/image67.wmf"/><Relationship Id="rId167" Type="http://schemas.openxmlformats.org/officeDocument/2006/relationships/oleObject" Target="embeddings/oleObject73.bin"/><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image" Target="media/image43.wmf"/><Relationship Id="rId162" Type="http://schemas.openxmlformats.org/officeDocument/2006/relationships/image" Target="media/image75.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8.wmf"/><Relationship Id="rId66" Type="http://schemas.openxmlformats.org/officeDocument/2006/relationships/image" Target="media/image30.wmf"/><Relationship Id="rId87" Type="http://schemas.openxmlformats.org/officeDocument/2006/relationships/oleObject" Target="embeddings/oleObject36.bin"/><Relationship Id="rId110" Type="http://schemas.openxmlformats.org/officeDocument/2006/relationships/image" Target="media/image49.wmf"/><Relationship Id="rId115" Type="http://schemas.openxmlformats.org/officeDocument/2006/relationships/oleObject" Target="embeddings/oleObject47.bin"/><Relationship Id="rId131" Type="http://schemas.openxmlformats.org/officeDocument/2006/relationships/oleObject" Target="embeddings/oleObject55.bin"/><Relationship Id="rId136" Type="http://schemas.openxmlformats.org/officeDocument/2006/relationships/image" Target="media/image62.wmf"/><Relationship Id="rId157" Type="http://schemas.openxmlformats.org/officeDocument/2006/relationships/oleObject" Target="embeddings/oleObject68.bin"/><Relationship Id="rId178" Type="http://schemas.openxmlformats.org/officeDocument/2006/relationships/fontTable" Target="fontTable.xml"/><Relationship Id="rId61" Type="http://schemas.openxmlformats.org/officeDocument/2006/relationships/oleObject" Target="embeddings/oleObject23.bin"/><Relationship Id="rId82" Type="http://schemas.openxmlformats.org/officeDocument/2006/relationships/image" Target="media/image38.wmf"/><Relationship Id="rId152" Type="http://schemas.openxmlformats.org/officeDocument/2006/relationships/image" Target="media/image70.wmf"/><Relationship Id="rId173" Type="http://schemas.openxmlformats.org/officeDocument/2006/relationships/oleObject" Target="embeddings/oleObject76.bin"/><Relationship Id="rId19" Type="http://schemas.openxmlformats.org/officeDocument/2006/relationships/image" Target="media/image5.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3.wmf"/><Relationship Id="rId56" Type="http://schemas.openxmlformats.org/officeDocument/2006/relationships/image" Target="media/image25.wmf"/><Relationship Id="rId77" Type="http://schemas.openxmlformats.org/officeDocument/2006/relationships/oleObject" Target="embeddings/oleObject31.bin"/><Relationship Id="rId100" Type="http://schemas.openxmlformats.org/officeDocument/2006/relationships/footer" Target="footer4.xml"/><Relationship Id="rId105" Type="http://schemas.openxmlformats.org/officeDocument/2006/relationships/oleObject" Target="embeddings/oleObject42.bin"/><Relationship Id="rId126" Type="http://schemas.openxmlformats.org/officeDocument/2006/relationships/image" Target="media/image57.wmf"/><Relationship Id="rId147" Type="http://schemas.openxmlformats.org/officeDocument/2006/relationships/oleObject" Target="embeddings/oleObject63.bin"/><Relationship Id="rId168" Type="http://schemas.openxmlformats.org/officeDocument/2006/relationships/image" Target="media/image78.wmf"/><Relationship Id="rId8" Type="http://schemas.openxmlformats.org/officeDocument/2006/relationships/header" Target="header1.xml"/><Relationship Id="rId51" Type="http://schemas.openxmlformats.org/officeDocument/2006/relationships/oleObject" Target="embeddings/oleObject18.bin"/><Relationship Id="rId72" Type="http://schemas.openxmlformats.org/officeDocument/2006/relationships/image" Target="media/image33.wmf"/><Relationship Id="rId93" Type="http://schemas.openxmlformats.org/officeDocument/2006/relationships/oleObject" Target="embeddings/oleObject39.bin"/><Relationship Id="rId98" Type="http://schemas.openxmlformats.org/officeDocument/2006/relationships/header" Target="header2.xml"/><Relationship Id="rId121" Type="http://schemas.openxmlformats.org/officeDocument/2006/relationships/oleObject" Target="embeddings/oleObject50.bin"/><Relationship Id="rId142" Type="http://schemas.openxmlformats.org/officeDocument/2006/relationships/image" Target="media/image65.wmf"/><Relationship Id="rId163" Type="http://schemas.openxmlformats.org/officeDocument/2006/relationships/oleObject" Target="embeddings/oleObject71.bin"/><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oleObject" Target="embeddings/oleObject17.bin"/><Relationship Id="rId67" Type="http://schemas.openxmlformats.org/officeDocument/2006/relationships/oleObject" Target="embeddings/oleObject26.bin"/><Relationship Id="rId116" Type="http://schemas.openxmlformats.org/officeDocument/2006/relationships/image" Target="media/image52.wmf"/><Relationship Id="rId137" Type="http://schemas.openxmlformats.org/officeDocument/2006/relationships/oleObject" Target="embeddings/oleObject58.bin"/><Relationship Id="rId158" Type="http://schemas.openxmlformats.org/officeDocument/2006/relationships/image" Target="media/image73.wmf"/><Relationship Id="rId20" Type="http://schemas.openxmlformats.org/officeDocument/2006/relationships/oleObject" Target="embeddings/oleObject4.bin"/><Relationship Id="rId41" Type="http://schemas.openxmlformats.org/officeDocument/2006/relationships/image" Target="media/image16.wmf"/><Relationship Id="rId62" Type="http://schemas.openxmlformats.org/officeDocument/2006/relationships/image" Target="media/image28.wmf"/><Relationship Id="rId83" Type="http://schemas.openxmlformats.org/officeDocument/2006/relationships/oleObject" Target="embeddings/oleObject34.bin"/><Relationship Id="rId88" Type="http://schemas.openxmlformats.org/officeDocument/2006/relationships/image" Target="media/image41.wmf"/><Relationship Id="rId111" Type="http://schemas.openxmlformats.org/officeDocument/2006/relationships/oleObject" Target="embeddings/oleObject45.bin"/><Relationship Id="rId132" Type="http://schemas.openxmlformats.org/officeDocument/2006/relationships/image" Target="media/image60.wmf"/><Relationship Id="rId153" Type="http://schemas.openxmlformats.org/officeDocument/2006/relationships/oleObject" Target="embeddings/oleObject66.bin"/><Relationship Id="rId174" Type="http://schemas.openxmlformats.org/officeDocument/2006/relationships/image" Target="media/image81.wmf"/><Relationship Id="rId179" Type="http://schemas.openxmlformats.org/officeDocument/2006/relationships/theme" Target="theme/theme1.xml"/><Relationship Id="rId15" Type="http://schemas.openxmlformats.org/officeDocument/2006/relationships/image" Target="media/image3.wmf"/><Relationship Id="rId36" Type="http://schemas.openxmlformats.org/officeDocument/2006/relationships/oleObject" Target="embeddings/oleObject12.bin"/><Relationship Id="rId57" Type="http://schemas.openxmlformats.org/officeDocument/2006/relationships/oleObject" Target="embeddings/oleObject21.bin"/><Relationship Id="rId106" Type="http://schemas.openxmlformats.org/officeDocument/2006/relationships/image" Target="media/image47.wmf"/><Relationship Id="rId127" Type="http://schemas.openxmlformats.org/officeDocument/2006/relationships/oleObject" Target="embeddings/oleObject53.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8316-6EC1-4CE7-B141-D95848AB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61</Pages>
  <Words>17907</Words>
  <Characters>115624</Characters>
  <Application>Microsoft Office Word</Application>
  <DocSecurity>0</DocSecurity>
  <Lines>963</Lines>
  <Paragraphs>266</Paragraphs>
  <ScaleCrop>false</ScaleCrop>
  <HeadingPairs>
    <vt:vector size="2" baseType="variant">
      <vt:variant>
        <vt:lpstr>Rubrik</vt:lpstr>
      </vt:variant>
      <vt:variant>
        <vt:i4>1</vt:i4>
      </vt:variant>
    </vt:vector>
  </HeadingPairs>
  <TitlesOfParts>
    <vt:vector size="1" baseType="lpstr">
      <vt:lpstr>&lt;namn på undersökning&gt;</vt:lpstr>
    </vt:vector>
  </TitlesOfParts>
  <Company>SCB</Company>
  <LinksUpToDate>false</LinksUpToDate>
  <CharactersWithSpaces>133265</CharactersWithSpaces>
  <SharedDoc>false</SharedDoc>
  <HLinks>
    <vt:vector size="246" baseType="variant">
      <vt:variant>
        <vt:i4>6619251</vt:i4>
      </vt:variant>
      <vt:variant>
        <vt:i4>120</vt:i4>
      </vt:variant>
      <vt:variant>
        <vt:i4>0</vt:i4>
      </vt:variant>
      <vt:variant>
        <vt:i4>5</vt:i4>
      </vt:variant>
      <vt:variant>
        <vt:lpwstr/>
      </vt:variant>
      <vt:variant>
        <vt:lpwstr>Sex</vt:lpwstr>
      </vt:variant>
      <vt:variant>
        <vt:i4>6488161</vt:i4>
      </vt:variant>
      <vt:variant>
        <vt:i4>117</vt:i4>
      </vt:variant>
      <vt:variant>
        <vt:i4>0</vt:i4>
      </vt:variant>
      <vt:variant>
        <vt:i4>5</vt:i4>
      </vt:variant>
      <vt:variant>
        <vt:lpwstr/>
      </vt:variant>
      <vt:variant>
        <vt:lpwstr>Femsju</vt:lpwstr>
      </vt:variant>
      <vt:variant>
        <vt:i4>7209070</vt:i4>
      </vt:variant>
      <vt:variant>
        <vt:i4>114</vt:i4>
      </vt:variant>
      <vt:variant>
        <vt:i4>0</vt:i4>
      </vt:variant>
      <vt:variant>
        <vt:i4>5</vt:i4>
      </vt:variant>
      <vt:variant>
        <vt:lpwstr/>
      </vt:variant>
      <vt:variant>
        <vt:lpwstr>Femsex</vt:lpwstr>
      </vt:variant>
      <vt:variant>
        <vt:i4>7209070</vt:i4>
      </vt:variant>
      <vt:variant>
        <vt:i4>111</vt:i4>
      </vt:variant>
      <vt:variant>
        <vt:i4>0</vt:i4>
      </vt:variant>
      <vt:variant>
        <vt:i4>5</vt:i4>
      </vt:variant>
      <vt:variant>
        <vt:lpwstr/>
      </vt:variant>
      <vt:variant>
        <vt:lpwstr>Femfem</vt:lpwstr>
      </vt:variant>
      <vt:variant>
        <vt:i4>7405682</vt:i4>
      </vt:variant>
      <vt:variant>
        <vt:i4>108</vt:i4>
      </vt:variant>
      <vt:variant>
        <vt:i4>0</vt:i4>
      </vt:variant>
      <vt:variant>
        <vt:i4>5</vt:i4>
      </vt:variant>
      <vt:variant>
        <vt:lpwstr/>
      </vt:variant>
      <vt:variant>
        <vt:lpwstr>Femfyra</vt:lpwstr>
      </vt:variant>
      <vt:variant>
        <vt:i4>7602297</vt:i4>
      </vt:variant>
      <vt:variant>
        <vt:i4>105</vt:i4>
      </vt:variant>
      <vt:variant>
        <vt:i4>0</vt:i4>
      </vt:variant>
      <vt:variant>
        <vt:i4>5</vt:i4>
      </vt:variant>
      <vt:variant>
        <vt:lpwstr/>
      </vt:variant>
      <vt:variant>
        <vt:lpwstr>Femtre</vt:lpwstr>
      </vt:variant>
      <vt:variant>
        <vt:i4>7602303</vt:i4>
      </vt:variant>
      <vt:variant>
        <vt:i4>102</vt:i4>
      </vt:variant>
      <vt:variant>
        <vt:i4>0</vt:i4>
      </vt:variant>
      <vt:variant>
        <vt:i4>5</vt:i4>
      </vt:variant>
      <vt:variant>
        <vt:lpwstr/>
      </vt:variant>
      <vt:variant>
        <vt:lpwstr>Femett</vt:lpwstr>
      </vt:variant>
      <vt:variant>
        <vt:i4>7602303</vt:i4>
      </vt:variant>
      <vt:variant>
        <vt:i4>99</vt:i4>
      </vt:variant>
      <vt:variant>
        <vt:i4>0</vt:i4>
      </vt:variant>
      <vt:variant>
        <vt:i4>5</vt:i4>
      </vt:variant>
      <vt:variant>
        <vt:lpwstr/>
      </vt:variant>
      <vt:variant>
        <vt:lpwstr>Femett</vt:lpwstr>
      </vt:variant>
      <vt:variant>
        <vt:i4>7209056</vt:i4>
      </vt:variant>
      <vt:variant>
        <vt:i4>96</vt:i4>
      </vt:variant>
      <vt:variant>
        <vt:i4>0</vt:i4>
      </vt:variant>
      <vt:variant>
        <vt:i4>5</vt:i4>
      </vt:variant>
      <vt:variant>
        <vt:lpwstr/>
      </vt:variant>
      <vt:variant>
        <vt:lpwstr>Fyratvå</vt:lpwstr>
      </vt:variant>
      <vt:variant>
        <vt:i4>7078001</vt:i4>
      </vt:variant>
      <vt:variant>
        <vt:i4>93</vt:i4>
      </vt:variant>
      <vt:variant>
        <vt:i4>0</vt:i4>
      </vt:variant>
      <vt:variant>
        <vt:i4>5</vt:i4>
      </vt:variant>
      <vt:variant>
        <vt:lpwstr/>
      </vt:variant>
      <vt:variant>
        <vt:lpwstr>Fyraett</vt:lpwstr>
      </vt:variant>
      <vt:variant>
        <vt:i4>7078001</vt:i4>
      </vt:variant>
      <vt:variant>
        <vt:i4>90</vt:i4>
      </vt:variant>
      <vt:variant>
        <vt:i4>0</vt:i4>
      </vt:variant>
      <vt:variant>
        <vt:i4>5</vt:i4>
      </vt:variant>
      <vt:variant>
        <vt:lpwstr/>
      </vt:variant>
      <vt:variant>
        <vt:lpwstr>Fyraett</vt:lpwstr>
      </vt:variant>
      <vt:variant>
        <vt:i4>6488163</vt:i4>
      </vt:variant>
      <vt:variant>
        <vt:i4>87</vt:i4>
      </vt:variant>
      <vt:variant>
        <vt:i4>0</vt:i4>
      </vt:variant>
      <vt:variant>
        <vt:i4>5</vt:i4>
      </vt:variant>
      <vt:variant>
        <vt:lpwstr/>
      </vt:variant>
      <vt:variant>
        <vt:lpwstr>Tretre</vt:lpwstr>
      </vt:variant>
      <vt:variant>
        <vt:i4>14876775</vt:i4>
      </vt:variant>
      <vt:variant>
        <vt:i4>84</vt:i4>
      </vt:variant>
      <vt:variant>
        <vt:i4>0</vt:i4>
      </vt:variant>
      <vt:variant>
        <vt:i4>5</vt:i4>
      </vt:variant>
      <vt:variant>
        <vt:lpwstr/>
      </vt:variant>
      <vt:variant>
        <vt:lpwstr>Tretvå</vt:lpwstr>
      </vt:variant>
      <vt:variant>
        <vt:i4>6488165</vt:i4>
      </vt:variant>
      <vt:variant>
        <vt:i4>81</vt:i4>
      </vt:variant>
      <vt:variant>
        <vt:i4>0</vt:i4>
      </vt:variant>
      <vt:variant>
        <vt:i4>5</vt:i4>
      </vt:variant>
      <vt:variant>
        <vt:lpwstr/>
      </vt:variant>
      <vt:variant>
        <vt:lpwstr>Treett</vt:lpwstr>
      </vt:variant>
      <vt:variant>
        <vt:i4>6488165</vt:i4>
      </vt:variant>
      <vt:variant>
        <vt:i4>78</vt:i4>
      </vt:variant>
      <vt:variant>
        <vt:i4>0</vt:i4>
      </vt:variant>
      <vt:variant>
        <vt:i4>5</vt:i4>
      </vt:variant>
      <vt:variant>
        <vt:lpwstr/>
      </vt:variant>
      <vt:variant>
        <vt:lpwstr>Treett</vt:lpwstr>
      </vt:variant>
      <vt:variant>
        <vt:i4>8192244</vt:i4>
      </vt:variant>
      <vt:variant>
        <vt:i4>75</vt:i4>
      </vt:variant>
      <vt:variant>
        <vt:i4>0</vt:i4>
      </vt:variant>
      <vt:variant>
        <vt:i4>5</vt:i4>
      </vt:variant>
      <vt:variant>
        <vt:lpwstr/>
      </vt:variant>
      <vt:variant>
        <vt:lpwstr>Tvåfem</vt:lpwstr>
      </vt:variant>
      <vt:variant>
        <vt:i4>6422760</vt:i4>
      </vt:variant>
      <vt:variant>
        <vt:i4>72</vt:i4>
      </vt:variant>
      <vt:variant>
        <vt:i4>0</vt:i4>
      </vt:variant>
      <vt:variant>
        <vt:i4>5</vt:i4>
      </vt:variant>
      <vt:variant>
        <vt:lpwstr/>
      </vt:variant>
      <vt:variant>
        <vt:lpwstr>Tvåfyra</vt:lpwstr>
      </vt:variant>
      <vt:variant>
        <vt:i4>6750435</vt:i4>
      </vt:variant>
      <vt:variant>
        <vt:i4>69</vt:i4>
      </vt:variant>
      <vt:variant>
        <vt:i4>0</vt:i4>
      </vt:variant>
      <vt:variant>
        <vt:i4>5</vt:i4>
      </vt:variant>
      <vt:variant>
        <vt:lpwstr/>
      </vt:variant>
      <vt:variant>
        <vt:lpwstr>Tvåtre</vt:lpwstr>
      </vt:variant>
      <vt:variant>
        <vt:i4>15139047</vt:i4>
      </vt:variant>
      <vt:variant>
        <vt:i4>66</vt:i4>
      </vt:variant>
      <vt:variant>
        <vt:i4>0</vt:i4>
      </vt:variant>
      <vt:variant>
        <vt:i4>5</vt:i4>
      </vt:variant>
      <vt:variant>
        <vt:lpwstr/>
      </vt:variant>
      <vt:variant>
        <vt:lpwstr>Tvåtvå</vt:lpwstr>
      </vt:variant>
      <vt:variant>
        <vt:i4>6750437</vt:i4>
      </vt:variant>
      <vt:variant>
        <vt:i4>63</vt:i4>
      </vt:variant>
      <vt:variant>
        <vt:i4>0</vt:i4>
      </vt:variant>
      <vt:variant>
        <vt:i4>5</vt:i4>
      </vt:variant>
      <vt:variant>
        <vt:lpwstr/>
      </vt:variant>
      <vt:variant>
        <vt:lpwstr>Tvåett</vt:lpwstr>
      </vt:variant>
      <vt:variant>
        <vt:i4>6750437</vt:i4>
      </vt:variant>
      <vt:variant>
        <vt:i4>60</vt:i4>
      </vt:variant>
      <vt:variant>
        <vt:i4>0</vt:i4>
      </vt:variant>
      <vt:variant>
        <vt:i4>5</vt:i4>
      </vt:variant>
      <vt:variant>
        <vt:lpwstr/>
      </vt:variant>
      <vt:variant>
        <vt:lpwstr>Tvåett</vt:lpwstr>
      </vt:variant>
      <vt:variant>
        <vt:i4>6291560</vt:i4>
      </vt:variant>
      <vt:variant>
        <vt:i4>57</vt:i4>
      </vt:variant>
      <vt:variant>
        <vt:i4>0</vt:i4>
      </vt:variant>
      <vt:variant>
        <vt:i4>5</vt:i4>
      </vt:variant>
      <vt:variant>
        <vt:lpwstr/>
      </vt:variant>
      <vt:variant>
        <vt:lpwstr>Ettfyra</vt:lpwstr>
      </vt:variant>
      <vt:variant>
        <vt:i4>393233</vt:i4>
      </vt:variant>
      <vt:variant>
        <vt:i4>54</vt:i4>
      </vt:variant>
      <vt:variant>
        <vt:i4>0</vt:i4>
      </vt:variant>
      <vt:variant>
        <vt:i4>5</vt:i4>
      </vt:variant>
      <vt:variant>
        <vt:lpwstr/>
      </vt:variant>
      <vt:variant>
        <vt:lpwstr>Ettre</vt:lpwstr>
      </vt:variant>
      <vt:variant>
        <vt:i4>131089</vt:i4>
      </vt:variant>
      <vt:variant>
        <vt:i4>51</vt:i4>
      </vt:variant>
      <vt:variant>
        <vt:i4>0</vt:i4>
      </vt:variant>
      <vt:variant>
        <vt:i4>5</vt:i4>
      </vt:variant>
      <vt:variant>
        <vt:lpwstr/>
      </vt:variant>
      <vt:variant>
        <vt:lpwstr>Ettvå</vt:lpwstr>
      </vt:variant>
      <vt:variant>
        <vt:i4>6619237</vt:i4>
      </vt:variant>
      <vt:variant>
        <vt:i4>48</vt:i4>
      </vt:variant>
      <vt:variant>
        <vt:i4>0</vt:i4>
      </vt:variant>
      <vt:variant>
        <vt:i4>5</vt:i4>
      </vt:variant>
      <vt:variant>
        <vt:lpwstr/>
      </vt:variant>
      <vt:variant>
        <vt:lpwstr>Ettett</vt:lpwstr>
      </vt:variant>
      <vt:variant>
        <vt:i4>6619237</vt:i4>
      </vt:variant>
      <vt:variant>
        <vt:i4>45</vt:i4>
      </vt:variant>
      <vt:variant>
        <vt:i4>0</vt:i4>
      </vt:variant>
      <vt:variant>
        <vt:i4>5</vt:i4>
      </vt:variant>
      <vt:variant>
        <vt:lpwstr/>
      </vt:variant>
      <vt:variant>
        <vt:lpwstr>Ettett</vt:lpwstr>
      </vt:variant>
      <vt:variant>
        <vt:i4>7602303</vt:i4>
      </vt:variant>
      <vt:variant>
        <vt:i4>42</vt:i4>
      </vt:variant>
      <vt:variant>
        <vt:i4>0</vt:i4>
      </vt:variant>
      <vt:variant>
        <vt:i4>5</vt:i4>
      </vt:variant>
      <vt:variant>
        <vt:lpwstr/>
      </vt:variant>
      <vt:variant>
        <vt:lpwstr>Nollfjorton</vt:lpwstr>
      </vt:variant>
      <vt:variant>
        <vt:i4>6946919</vt:i4>
      </vt:variant>
      <vt:variant>
        <vt:i4>39</vt:i4>
      </vt:variant>
      <vt:variant>
        <vt:i4>0</vt:i4>
      </vt:variant>
      <vt:variant>
        <vt:i4>5</vt:i4>
      </vt:variant>
      <vt:variant>
        <vt:lpwstr/>
      </vt:variant>
      <vt:variant>
        <vt:lpwstr>Nolltretton</vt:lpwstr>
      </vt:variant>
      <vt:variant>
        <vt:i4>1703962</vt:i4>
      </vt:variant>
      <vt:variant>
        <vt:i4>36</vt:i4>
      </vt:variant>
      <vt:variant>
        <vt:i4>0</vt:i4>
      </vt:variant>
      <vt:variant>
        <vt:i4>5</vt:i4>
      </vt:variant>
      <vt:variant>
        <vt:lpwstr/>
      </vt:variant>
      <vt:variant>
        <vt:lpwstr>Nolltolv</vt:lpwstr>
      </vt:variant>
      <vt:variant>
        <vt:i4>917521</vt:i4>
      </vt:variant>
      <vt:variant>
        <vt:i4>33</vt:i4>
      </vt:variant>
      <vt:variant>
        <vt:i4>0</vt:i4>
      </vt:variant>
      <vt:variant>
        <vt:i4>5</vt:i4>
      </vt:variant>
      <vt:variant>
        <vt:lpwstr/>
      </vt:variant>
      <vt:variant>
        <vt:lpwstr>Nollelva</vt:lpwstr>
      </vt:variant>
      <vt:variant>
        <vt:i4>6946934</vt:i4>
      </vt:variant>
      <vt:variant>
        <vt:i4>30</vt:i4>
      </vt:variant>
      <vt:variant>
        <vt:i4>0</vt:i4>
      </vt:variant>
      <vt:variant>
        <vt:i4>5</vt:i4>
      </vt:variant>
      <vt:variant>
        <vt:lpwstr/>
      </vt:variant>
      <vt:variant>
        <vt:lpwstr>Nolltio</vt:lpwstr>
      </vt:variant>
      <vt:variant>
        <vt:i4>6946924</vt:i4>
      </vt:variant>
      <vt:variant>
        <vt:i4>27</vt:i4>
      </vt:variant>
      <vt:variant>
        <vt:i4>0</vt:i4>
      </vt:variant>
      <vt:variant>
        <vt:i4>5</vt:i4>
      </vt:variant>
      <vt:variant>
        <vt:lpwstr/>
      </vt:variant>
      <vt:variant>
        <vt:lpwstr>Nollnio</vt:lpwstr>
      </vt:variant>
      <vt:variant>
        <vt:i4>1441939</vt:i4>
      </vt:variant>
      <vt:variant>
        <vt:i4>24</vt:i4>
      </vt:variant>
      <vt:variant>
        <vt:i4>0</vt:i4>
      </vt:variant>
      <vt:variant>
        <vt:i4>5</vt:i4>
      </vt:variant>
      <vt:variant>
        <vt:lpwstr/>
      </vt:variant>
      <vt:variant>
        <vt:lpwstr>Nollåtta</vt:lpwstr>
      </vt:variant>
      <vt:variant>
        <vt:i4>6881393</vt:i4>
      </vt:variant>
      <vt:variant>
        <vt:i4>21</vt:i4>
      </vt:variant>
      <vt:variant>
        <vt:i4>0</vt:i4>
      </vt:variant>
      <vt:variant>
        <vt:i4>5</vt:i4>
      </vt:variant>
      <vt:variant>
        <vt:lpwstr/>
      </vt:variant>
      <vt:variant>
        <vt:lpwstr>Nollsju</vt:lpwstr>
      </vt:variant>
      <vt:variant>
        <vt:i4>6684785</vt:i4>
      </vt:variant>
      <vt:variant>
        <vt:i4>18</vt:i4>
      </vt:variant>
      <vt:variant>
        <vt:i4>0</vt:i4>
      </vt:variant>
      <vt:variant>
        <vt:i4>5</vt:i4>
      </vt:variant>
      <vt:variant>
        <vt:lpwstr/>
      </vt:variant>
      <vt:variant>
        <vt:lpwstr>Nollsex</vt:lpwstr>
      </vt:variant>
      <vt:variant>
        <vt:i4>6684772</vt:i4>
      </vt:variant>
      <vt:variant>
        <vt:i4>15</vt:i4>
      </vt:variant>
      <vt:variant>
        <vt:i4>0</vt:i4>
      </vt:variant>
      <vt:variant>
        <vt:i4>5</vt:i4>
      </vt:variant>
      <vt:variant>
        <vt:lpwstr/>
      </vt:variant>
      <vt:variant>
        <vt:lpwstr>Nollfem</vt:lpwstr>
      </vt:variant>
      <vt:variant>
        <vt:i4>1769494</vt:i4>
      </vt:variant>
      <vt:variant>
        <vt:i4>12</vt:i4>
      </vt:variant>
      <vt:variant>
        <vt:i4>0</vt:i4>
      </vt:variant>
      <vt:variant>
        <vt:i4>5</vt:i4>
      </vt:variant>
      <vt:variant>
        <vt:lpwstr/>
      </vt:variant>
      <vt:variant>
        <vt:lpwstr>Nollfyra</vt:lpwstr>
      </vt:variant>
      <vt:variant>
        <vt:i4>7405686</vt:i4>
      </vt:variant>
      <vt:variant>
        <vt:i4>9</vt:i4>
      </vt:variant>
      <vt:variant>
        <vt:i4>0</vt:i4>
      </vt:variant>
      <vt:variant>
        <vt:i4>5</vt:i4>
      </vt:variant>
      <vt:variant>
        <vt:lpwstr/>
      </vt:variant>
      <vt:variant>
        <vt:lpwstr>Nolltre</vt:lpwstr>
      </vt:variant>
      <vt:variant>
        <vt:i4>7667830</vt:i4>
      </vt:variant>
      <vt:variant>
        <vt:i4>6</vt:i4>
      </vt:variant>
      <vt:variant>
        <vt:i4>0</vt:i4>
      </vt:variant>
      <vt:variant>
        <vt:i4>5</vt:i4>
      </vt:variant>
      <vt:variant>
        <vt:lpwstr/>
      </vt:variant>
      <vt:variant>
        <vt:lpwstr>Nolltvå</vt:lpwstr>
      </vt:variant>
      <vt:variant>
        <vt:i4>7798887</vt:i4>
      </vt:variant>
      <vt:variant>
        <vt:i4>3</vt:i4>
      </vt:variant>
      <vt:variant>
        <vt:i4>0</vt:i4>
      </vt:variant>
      <vt:variant>
        <vt:i4>5</vt:i4>
      </vt:variant>
      <vt:variant>
        <vt:lpwstr/>
      </vt:variant>
      <vt:variant>
        <vt:lpwstr>Nollett</vt:lpwstr>
      </vt:variant>
      <vt:variant>
        <vt:i4>7798887</vt:i4>
      </vt:variant>
      <vt:variant>
        <vt:i4>0</vt:i4>
      </vt:variant>
      <vt:variant>
        <vt:i4>0</vt:i4>
      </vt:variant>
      <vt:variant>
        <vt:i4>5</vt:i4>
      </vt:variant>
      <vt:variant>
        <vt:lpwstr/>
      </vt:variant>
      <vt:variant>
        <vt:lpwstr>Nollett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&lt;namn på undersökning&gt;</dc:title>
  <dc:subject/>
  <dc:creator>scbchan</dc:creator>
  <cp:keywords/>
  <dc:description/>
  <cp:lastModifiedBy>scbsudd</cp:lastModifiedBy>
  <cp:revision>22</cp:revision>
  <cp:lastPrinted>2012-05-16T13:01:00Z</cp:lastPrinted>
  <dcterms:created xsi:type="dcterms:W3CDTF">2012-05-14T11:09:00Z</dcterms:created>
  <dcterms:modified xsi:type="dcterms:W3CDTF">2012-10-29T10:17:00Z</dcterms:modified>
</cp:coreProperties>
</file>